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68" w:rsidRDefault="00C81B5B" w:rsidP="00C81B5B">
      <w:r>
        <w:t xml:space="preserve">      </w:t>
      </w:r>
      <w:r w:rsidR="000D1150">
        <w:t xml:space="preserve"> </w:t>
      </w:r>
      <w:r w:rsidR="00CC1868">
        <w:rPr>
          <w:color w:val="FF0000"/>
        </w:rPr>
        <w:t xml:space="preserve">     с </w:t>
      </w:r>
      <w:r w:rsidRPr="000D1150">
        <w:rPr>
          <w:color w:val="FF0000"/>
        </w:rPr>
        <w:t xml:space="preserve"> </w:t>
      </w:r>
      <w:r w:rsidR="000D1150">
        <w:t xml:space="preserve"> </w:t>
      </w:r>
      <w:r w:rsidR="00CC1868">
        <w:rPr>
          <w:color w:val="FF0000"/>
        </w:rPr>
        <w:t>внесенными  изменениями</w:t>
      </w:r>
      <w:r w:rsidR="00CC1868" w:rsidRPr="000D1150">
        <w:rPr>
          <w:color w:val="FF0000"/>
        </w:rPr>
        <w:t xml:space="preserve"> </w:t>
      </w:r>
      <w:r w:rsidR="00CC1868">
        <w:rPr>
          <w:color w:val="FF0000"/>
        </w:rPr>
        <w:t>в редакции решений Совета № 82 от 21.11.18, № 100 31.07.2019 г., № 126 03.04.2020 г</w:t>
      </w:r>
      <w:r w:rsidR="00CC1868" w:rsidRPr="00232AEA">
        <w:rPr>
          <w:color w:val="FF0000"/>
        </w:rPr>
        <w:t>.</w:t>
      </w:r>
      <w:r w:rsidR="000B0185" w:rsidRPr="00232AEA">
        <w:rPr>
          <w:color w:val="FF0000"/>
        </w:rPr>
        <w:t>, № 145 от 01.12.2020 г., № 148 от 18.12.2020 г.</w:t>
      </w:r>
      <w:r w:rsidR="000D1150">
        <w:t xml:space="preserve">     </w:t>
      </w:r>
    </w:p>
    <w:p w:rsidR="001E13E8" w:rsidRPr="00DA10FC" w:rsidRDefault="00CC1868" w:rsidP="00C81B5B">
      <w:r>
        <w:t xml:space="preserve">                                                                       </w:t>
      </w:r>
      <w:r w:rsidR="001E13E8">
        <w:rPr>
          <w:noProof/>
          <w:lang w:eastAsia="ru-RU"/>
        </w:rPr>
        <w:drawing>
          <wp:inline distT="0" distB="0" distL="0" distR="0">
            <wp:extent cx="609600" cy="781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09600" cy="781050"/>
                    </a:xfrm>
                    <a:prstGeom prst="rect">
                      <a:avLst/>
                    </a:prstGeom>
                    <a:noFill/>
                    <a:ln>
                      <a:noFill/>
                    </a:ln>
                  </pic:spPr>
                </pic:pic>
              </a:graphicData>
            </a:graphic>
          </wp:inline>
        </w:drawing>
      </w:r>
      <w:r w:rsidR="000D1150">
        <w:t xml:space="preserve">       </w:t>
      </w:r>
      <w:r w:rsidR="008114B8">
        <w:t>ОТМЕНЕНО</w:t>
      </w:r>
      <w:r w:rsidR="000D1150">
        <w:t xml:space="preserve">                 </w:t>
      </w:r>
    </w:p>
    <w:p w:rsidR="001E13E8" w:rsidRPr="00FD0A21" w:rsidRDefault="001E13E8" w:rsidP="001E13E8">
      <w:pPr>
        <w:pStyle w:val="a3"/>
        <w:tabs>
          <w:tab w:val="clear" w:pos="4153"/>
          <w:tab w:val="clear" w:pos="8306"/>
          <w:tab w:val="center" w:pos="0"/>
          <w:tab w:val="right" w:pos="9356"/>
        </w:tabs>
        <w:spacing w:line="252" w:lineRule="auto"/>
        <w:jc w:val="center"/>
        <w:rPr>
          <w:b/>
          <w:spacing w:val="24"/>
          <w:sz w:val="28"/>
          <w:szCs w:val="28"/>
        </w:rPr>
      </w:pPr>
      <w:r>
        <w:rPr>
          <w:b/>
          <w:spacing w:val="24"/>
          <w:sz w:val="24"/>
          <w:szCs w:val="24"/>
        </w:rPr>
        <w:t xml:space="preserve"> </w:t>
      </w:r>
      <w:r w:rsidRPr="00FD0A21">
        <w:rPr>
          <w:b/>
          <w:spacing w:val="24"/>
          <w:sz w:val="28"/>
          <w:szCs w:val="28"/>
        </w:rPr>
        <w:t xml:space="preserve">СОВЕТ </w:t>
      </w:r>
    </w:p>
    <w:p w:rsidR="001E13E8" w:rsidRPr="00FD0A21" w:rsidRDefault="001E13E8" w:rsidP="001E13E8">
      <w:pPr>
        <w:pStyle w:val="a3"/>
        <w:tabs>
          <w:tab w:val="clear" w:pos="4153"/>
          <w:tab w:val="clear" w:pos="8306"/>
          <w:tab w:val="center" w:pos="0"/>
          <w:tab w:val="right" w:pos="9356"/>
        </w:tabs>
        <w:spacing w:line="252" w:lineRule="auto"/>
        <w:jc w:val="center"/>
        <w:rPr>
          <w:b/>
          <w:spacing w:val="24"/>
          <w:sz w:val="28"/>
          <w:szCs w:val="28"/>
        </w:rPr>
      </w:pPr>
      <w:r w:rsidRPr="00FD0A21">
        <w:rPr>
          <w:b/>
          <w:spacing w:val="24"/>
          <w:sz w:val="28"/>
          <w:szCs w:val="28"/>
        </w:rPr>
        <w:t xml:space="preserve">КОЧЕТНОВСКОГО МУНИЦИПАЛЬНОГО ОБРАЗОВАНИЯ </w:t>
      </w:r>
    </w:p>
    <w:p w:rsidR="001E13E8" w:rsidRPr="00FD0A21" w:rsidRDefault="001E13E8" w:rsidP="001E13E8">
      <w:pPr>
        <w:pStyle w:val="a3"/>
        <w:tabs>
          <w:tab w:val="clear" w:pos="4153"/>
          <w:tab w:val="clear" w:pos="8306"/>
          <w:tab w:val="center" w:pos="0"/>
          <w:tab w:val="right" w:pos="9356"/>
        </w:tabs>
        <w:spacing w:line="252" w:lineRule="auto"/>
        <w:jc w:val="center"/>
        <w:rPr>
          <w:b/>
          <w:spacing w:val="24"/>
          <w:sz w:val="28"/>
          <w:szCs w:val="28"/>
        </w:rPr>
      </w:pPr>
      <w:r w:rsidRPr="00FD0A21">
        <w:rPr>
          <w:b/>
          <w:spacing w:val="24"/>
          <w:sz w:val="28"/>
          <w:szCs w:val="28"/>
        </w:rPr>
        <w:t>РОВЕНСКОГО МУНИЦИПАЛЬНОГО РАЙОНА</w:t>
      </w:r>
    </w:p>
    <w:p w:rsidR="00CC1868" w:rsidRPr="00FD0A21" w:rsidRDefault="001E13E8" w:rsidP="00CC1868">
      <w:pPr>
        <w:pStyle w:val="a3"/>
        <w:tabs>
          <w:tab w:val="clear" w:pos="4153"/>
          <w:tab w:val="clear" w:pos="8306"/>
          <w:tab w:val="center" w:pos="0"/>
          <w:tab w:val="right" w:pos="9356"/>
        </w:tabs>
        <w:spacing w:line="252" w:lineRule="auto"/>
        <w:jc w:val="center"/>
        <w:rPr>
          <w:b/>
          <w:spacing w:val="24"/>
          <w:sz w:val="28"/>
          <w:szCs w:val="28"/>
        </w:rPr>
      </w:pPr>
      <w:r w:rsidRPr="00FD0A21">
        <w:rPr>
          <w:b/>
          <w:spacing w:val="24"/>
          <w:sz w:val="28"/>
          <w:szCs w:val="28"/>
        </w:rPr>
        <w:t>САРАТОВСКОЙ ОБЛАСТИ</w:t>
      </w:r>
    </w:p>
    <w:p w:rsidR="001E13E8" w:rsidRPr="00FD0A21" w:rsidRDefault="008212AC" w:rsidP="001E13E8">
      <w:pPr>
        <w:pStyle w:val="a3"/>
        <w:tabs>
          <w:tab w:val="clear" w:pos="4153"/>
          <w:tab w:val="clear" w:pos="8306"/>
          <w:tab w:val="center" w:pos="0"/>
          <w:tab w:val="right" w:pos="9356"/>
        </w:tabs>
        <w:spacing w:line="252" w:lineRule="auto"/>
        <w:jc w:val="center"/>
        <w:rPr>
          <w:b/>
          <w:spacing w:val="24"/>
          <w:sz w:val="28"/>
          <w:szCs w:val="28"/>
        </w:rPr>
      </w:pPr>
      <w:r>
        <w:rPr>
          <w:b/>
          <w:spacing w:val="24"/>
          <w:sz w:val="28"/>
          <w:szCs w:val="28"/>
        </w:rPr>
        <w:t>ЧЕТВЁ</w:t>
      </w:r>
      <w:r w:rsidR="00993191">
        <w:rPr>
          <w:b/>
          <w:spacing w:val="24"/>
          <w:sz w:val="28"/>
          <w:szCs w:val="28"/>
        </w:rPr>
        <w:t>РТОГО</w:t>
      </w:r>
      <w:r w:rsidR="001E13E8" w:rsidRPr="00FD0A21">
        <w:rPr>
          <w:b/>
          <w:spacing w:val="24"/>
          <w:sz w:val="28"/>
          <w:szCs w:val="28"/>
        </w:rPr>
        <w:t xml:space="preserve"> СОЗЫВА</w:t>
      </w:r>
    </w:p>
    <w:p w:rsidR="001E13E8" w:rsidRPr="00D03519" w:rsidRDefault="001E13E8" w:rsidP="001E13E8">
      <w:pPr>
        <w:pStyle w:val="a3"/>
        <w:tabs>
          <w:tab w:val="clear" w:pos="4153"/>
          <w:tab w:val="clear" w:pos="8306"/>
          <w:tab w:val="center" w:pos="0"/>
          <w:tab w:val="right" w:pos="9356"/>
        </w:tabs>
        <w:spacing w:line="252" w:lineRule="auto"/>
        <w:jc w:val="center"/>
        <w:rPr>
          <w:b/>
          <w:spacing w:val="24"/>
          <w:sz w:val="24"/>
          <w:szCs w:val="24"/>
        </w:rPr>
      </w:pPr>
    </w:p>
    <w:p w:rsidR="001E13E8" w:rsidRDefault="001E13E8" w:rsidP="001E13E8">
      <w:pPr>
        <w:pStyle w:val="a3"/>
        <w:tabs>
          <w:tab w:val="clear" w:pos="4153"/>
          <w:tab w:val="clear" w:pos="8306"/>
          <w:tab w:val="center" w:pos="0"/>
          <w:tab w:val="right" w:pos="9356"/>
        </w:tabs>
        <w:spacing w:line="252" w:lineRule="auto"/>
        <w:jc w:val="center"/>
        <w:rPr>
          <w:b/>
          <w:spacing w:val="24"/>
          <w:sz w:val="28"/>
          <w:szCs w:val="28"/>
        </w:rPr>
      </w:pPr>
      <w:r>
        <w:rPr>
          <w:b/>
          <w:spacing w:val="24"/>
          <w:sz w:val="28"/>
          <w:szCs w:val="28"/>
        </w:rPr>
        <w:t xml:space="preserve"> </w:t>
      </w:r>
      <w:r w:rsidRPr="000A581D">
        <w:rPr>
          <w:b/>
          <w:spacing w:val="24"/>
          <w:sz w:val="28"/>
          <w:szCs w:val="28"/>
        </w:rPr>
        <w:t>Р Е Ш Е Н И Е</w:t>
      </w:r>
      <w:r>
        <w:rPr>
          <w:b/>
          <w:spacing w:val="24"/>
          <w:sz w:val="28"/>
          <w:szCs w:val="28"/>
        </w:rPr>
        <w:t xml:space="preserve">  </w:t>
      </w:r>
    </w:p>
    <w:p w:rsidR="001E13E8" w:rsidRDefault="001E13E8" w:rsidP="001E13E8"/>
    <w:p w:rsidR="001E13E8" w:rsidRDefault="001E13E8" w:rsidP="001E13E8">
      <w:pPr>
        <w:jc w:val="both"/>
        <w:rPr>
          <w:b/>
          <w:sz w:val="28"/>
        </w:rPr>
      </w:pPr>
      <w:r>
        <w:rPr>
          <w:b/>
          <w:sz w:val="28"/>
        </w:rPr>
        <w:t>о</w:t>
      </w:r>
      <w:r w:rsidRPr="00974FA4">
        <w:rPr>
          <w:b/>
          <w:sz w:val="28"/>
        </w:rPr>
        <w:t>т</w:t>
      </w:r>
      <w:r>
        <w:rPr>
          <w:b/>
          <w:sz w:val="28"/>
        </w:rPr>
        <w:t xml:space="preserve"> </w:t>
      </w:r>
      <w:r w:rsidR="00A13101">
        <w:rPr>
          <w:b/>
          <w:sz w:val="28"/>
        </w:rPr>
        <w:t>31</w:t>
      </w:r>
      <w:r>
        <w:rPr>
          <w:b/>
          <w:sz w:val="28"/>
        </w:rPr>
        <w:t>.</w:t>
      </w:r>
      <w:r w:rsidR="00DD4D54">
        <w:rPr>
          <w:b/>
          <w:sz w:val="28"/>
        </w:rPr>
        <w:t>10.2017</w:t>
      </w:r>
      <w:r w:rsidR="008212AC">
        <w:rPr>
          <w:b/>
          <w:sz w:val="28"/>
        </w:rPr>
        <w:t xml:space="preserve"> г.</w:t>
      </w:r>
      <w:r>
        <w:rPr>
          <w:b/>
          <w:sz w:val="28"/>
        </w:rPr>
        <w:t xml:space="preserve">                          </w:t>
      </w:r>
      <w:r w:rsidR="008212AC">
        <w:rPr>
          <w:b/>
          <w:sz w:val="28"/>
        </w:rPr>
        <w:t xml:space="preserve">         </w:t>
      </w:r>
      <w:r w:rsidR="00DA10FC">
        <w:rPr>
          <w:b/>
          <w:sz w:val="28"/>
        </w:rPr>
        <w:t xml:space="preserve"> № </w:t>
      </w:r>
      <w:r w:rsidR="00A13101">
        <w:rPr>
          <w:b/>
          <w:sz w:val="28"/>
        </w:rPr>
        <w:t>32</w:t>
      </w:r>
      <w:r w:rsidRPr="00974FA4">
        <w:rPr>
          <w:b/>
          <w:sz w:val="28"/>
        </w:rPr>
        <w:t xml:space="preserve"> </w:t>
      </w:r>
      <w:r w:rsidR="00DD4D54">
        <w:rPr>
          <w:b/>
          <w:sz w:val="28"/>
        </w:rPr>
        <w:t xml:space="preserve">            </w:t>
      </w:r>
      <w:r>
        <w:rPr>
          <w:b/>
          <w:sz w:val="28"/>
        </w:rPr>
        <w:t xml:space="preserve">                   </w:t>
      </w:r>
      <w:r w:rsidR="008212AC">
        <w:rPr>
          <w:b/>
          <w:sz w:val="28"/>
        </w:rPr>
        <w:t xml:space="preserve">     </w:t>
      </w:r>
      <w:r w:rsidR="00DA10FC">
        <w:rPr>
          <w:b/>
          <w:sz w:val="28"/>
        </w:rPr>
        <w:t xml:space="preserve">  </w:t>
      </w:r>
      <w:r>
        <w:rPr>
          <w:b/>
          <w:sz w:val="28"/>
        </w:rPr>
        <w:t xml:space="preserve"> с. Кочетное</w:t>
      </w:r>
    </w:p>
    <w:p w:rsidR="001E13E8" w:rsidRDefault="001E13E8" w:rsidP="001E13E8">
      <w:pPr>
        <w:jc w:val="both"/>
        <w:rPr>
          <w:b/>
          <w:sz w:val="28"/>
        </w:rPr>
      </w:pPr>
    </w:p>
    <w:p w:rsidR="00DD4D54" w:rsidRDefault="00DD4D54" w:rsidP="00DD4D54">
      <w:pPr>
        <w:pStyle w:val="a7"/>
        <w:spacing w:before="0" w:beforeAutospacing="0" w:after="0" w:afterAutospacing="0"/>
        <w:jc w:val="both"/>
        <w:rPr>
          <w:rStyle w:val="a8"/>
          <w:sz w:val="28"/>
          <w:szCs w:val="28"/>
        </w:rPr>
      </w:pPr>
      <w:r>
        <w:rPr>
          <w:rStyle w:val="a8"/>
          <w:color w:val="333333"/>
          <w:sz w:val="28"/>
          <w:szCs w:val="28"/>
        </w:rPr>
        <w:t xml:space="preserve">О Правилах благоустройства на территории </w:t>
      </w:r>
    </w:p>
    <w:p w:rsidR="00DD4D54" w:rsidRDefault="00DD4D54" w:rsidP="00DD4D54">
      <w:pPr>
        <w:pStyle w:val="a7"/>
        <w:spacing w:before="0" w:beforeAutospacing="0" w:after="0" w:afterAutospacing="0"/>
        <w:jc w:val="both"/>
        <w:rPr>
          <w:rStyle w:val="a8"/>
          <w:color w:val="333333"/>
          <w:sz w:val="28"/>
          <w:szCs w:val="28"/>
        </w:rPr>
      </w:pPr>
      <w:r>
        <w:rPr>
          <w:rStyle w:val="a8"/>
          <w:color w:val="333333"/>
          <w:sz w:val="28"/>
          <w:szCs w:val="28"/>
        </w:rPr>
        <w:t xml:space="preserve">Кочетновского муниципального образования </w:t>
      </w:r>
    </w:p>
    <w:p w:rsidR="00DD4D54" w:rsidRDefault="00DD4D54" w:rsidP="00DD4D54">
      <w:pPr>
        <w:pStyle w:val="a7"/>
        <w:spacing w:before="0" w:beforeAutospacing="0" w:after="0" w:afterAutospacing="0"/>
        <w:jc w:val="both"/>
        <w:rPr>
          <w:rStyle w:val="a8"/>
          <w:color w:val="333333"/>
          <w:sz w:val="28"/>
          <w:szCs w:val="28"/>
        </w:rPr>
      </w:pPr>
      <w:r>
        <w:rPr>
          <w:rStyle w:val="a8"/>
          <w:color w:val="333333"/>
          <w:sz w:val="28"/>
          <w:szCs w:val="28"/>
        </w:rPr>
        <w:t>Ровенского муниципального района Саратовской области</w:t>
      </w:r>
    </w:p>
    <w:p w:rsidR="00DD4D54" w:rsidRDefault="00DD4D54" w:rsidP="00DD4D54">
      <w:pPr>
        <w:pStyle w:val="a7"/>
        <w:spacing w:before="0" w:beforeAutospacing="0" w:after="0" w:afterAutospacing="0"/>
        <w:jc w:val="both"/>
        <w:rPr>
          <w:rStyle w:val="a8"/>
          <w:color w:val="333333"/>
          <w:sz w:val="28"/>
          <w:szCs w:val="28"/>
        </w:rPr>
      </w:pPr>
    </w:p>
    <w:p w:rsidR="00DA10FC" w:rsidRDefault="00DD4D54" w:rsidP="00DD4D54">
      <w:pPr>
        <w:pStyle w:val="a7"/>
        <w:spacing w:before="0" w:beforeAutospacing="0" w:after="0" w:afterAutospacing="0"/>
        <w:jc w:val="both"/>
        <w:rPr>
          <w:b/>
          <w:color w:val="333333"/>
          <w:sz w:val="28"/>
          <w:szCs w:val="28"/>
        </w:rPr>
      </w:pPr>
      <w:r>
        <w:rPr>
          <w:color w:val="333333"/>
          <w:sz w:val="28"/>
          <w:szCs w:val="28"/>
        </w:rPr>
        <w:t>В целях реализации Федерального закона «Об общих принципах организации местного самоуправления в Российской Федерации» от 06.10.2003 г. № 131-ФЗ</w:t>
      </w:r>
      <w:r w:rsidRPr="00DD4D54">
        <w:rPr>
          <w:color w:val="333333"/>
          <w:sz w:val="32"/>
          <w:szCs w:val="28"/>
        </w:rPr>
        <w:t xml:space="preserve">, </w:t>
      </w:r>
      <w:r w:rsidRPr="00DD4D54">
        <w:rPr>
          <w:bCs/>
          <w:sz w:val="28"/>
          <w:lang w:eastAsia="ar-SA"/>
        </w:rPr>
        <w:t>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w:t>
      </w:r>
      <w:proofErr w:type="spellStart"/>
      <w:r w:rsidRPr="00DD4D54">
        <w:rPr>
          <w:bCs/>
          <w:sz w:val="28"/>
          <w:lang w:eastAsia="ar-SA"/>
        </w:rPr>
        <w:t>пр</w:t>
      </w:r>
      <w:proofErr w:type="spellEnd"/>
      <w:r w:rsidRPr="00DD4D54">
        <w:rPr>
          <w:bCs/>
          <w:sz w:val="28"/>
          <w:lang w:eastAsia="ar-SA"/>
        </w:rPr>
        <w:t xml:space="preserve"> от 13.04.2017 г</w:t>
      </w:r>
      <w:r>
        <w:rPr>
          <w:color w:val="333333"/>
          <w:sz w:val="28"/>
          <w:szCs w:val="28"/>
        </w:rPr>
        <w:t>, Совет Кочетновского муниципального образования</w:t>
      </w:r>
      <w:r w:rsidR="00DA10FC">
        <w:rPr>
          <w:b/>
          <w:sz w:val="28"/>
        </w:rPr>
        <w:t xml:space="preserve"> </w:t>
      </w:r>
      <w:r>
        <w:rPr>
          <w:b/>
          <w:color w:val="333333"/>
          <w:sz w:val="28"/>
          <w:szCs w:val="28"/>
        </w:rPr>
        <w:t>РЕШИЛ:</w:t>
      </w:r>
    </w:p>
    <w:p w:rsidR="00DD4D54" w:rsidRDefault="002767F6" w:rsidP="00DA10FC">
      <w:pPr>
        <w:pStyle w:val="a7"/>
        <w:spacing w:before="0" w:beforeAutospacing="0" w:after="0" w:afterAutospacing="0"/>
        <w:jc w:val="both"/>
        <w:rPr>
          <w:color w:val="333333"/>
          <w:sz w:val="28"/>
          <w:szCs w:val="28"/>
        </w:rPr>
      </w:pPr>
      <w:r>
        <w:rPr>
          <w:color w:val="333333"/>
          <w:sz w:val="28"/>
          <w:szCs w:val="28"/>
        </w:rPr>
        <w:br/>
        <w:t>    </w:t>
      </w:r>
      <w:r w:rsidR="00DD4D54">
        <w:rPr>
          <w:color w:val="333333"/>
          <w:sz w:val="28"/>
          <w:szCs w:val="28"/>
        </w:rPr>
        <w:t>1. Утвердить</w:t>
      </w:r>
      <w:r w:rsidR="00DD4D54">
        <w:rPr>
          <w:rStyle w:val="a8"/>
          <w:color w:val="333333"/>
          <w:sz w:val="28"/>
          <w:szCs w:val="28"/>
        </w:rPr>
        <w:t xml:space="preserve"> </w:t>
      </w:r>
      <w:r w:rsidR="00DD4D54" w:rsidRPr="00DA10FC">
        <w:rPr>
          <w:rStyle w:val="a8"/>
          <w:b w:val="0"/>
          <w:color w:val="333333"/>
          <w:sz w:val="28"/>
          <w:szCs w:val="28"/>
        </w:rPr>
        <w:t>Правила благоустройства на территории Кочетновского муниципального образования Ровенского муниципального района Саратовской области</w:t>
      </w:r>
      <w:r w:rsidR="00DD4D54">
        <w:rPr>
          <w:rStyle w:val="a8"/>
          <w:color w:val="333333"/>
          <w:sz w:val="28"/>
          <w:szCs w:val="28"/>
        </w:rPr>
        <w:t xml:space="preserve"> </w:t>
      </w:r>
      <w:r w:rsidR="00DD4D54">
        <w:rPr>
          <w:color w:val="333333"/>
          <w:sz w:val="28"/>
          <w:szCs w:val="28"/>
        </w:rPr>
        <w:t>(Приложение №1).</w:t>
      </w:r>
    </w:p>
    <w:p w:rsidR="00CC1868" w:rsidRPr="00DA10FC" w:rsidRDefault="00CC1868" w:rsidP="00DA10FC">
      <w:pPr>
        <w:pStyle w:val="a7"/>
        <w:spacing w:before="0" w:beforeAutospacing="0" w:after="0" w:afterAutospacing="0"/>
        <w:jc w:val="both"/>
        <w:rPr>
          <w:b/>
          <w:sz w:val="28"/>
        </w:rPr>
      </w:pPr>
    </w:p>
    <w:p w:rsidR="00DD4D54" w:rsidRPr="00DD4D54" w:rsidRDefault="00DD4D54" w:rsidP="00DA10FC">
      <w:pPr>
        <w:pStyle w:val="a7"/>
        <w:spacing w:before="0" w:beforeAutospacing="0" w:after="0" w:afterAutospacing="0"/>
        <w:jc w:val="both"/>
        <w:rPr>
          <w:rStyle w:val="a8"/>
          <w:b w:val="0"/>
          <w:color w:val="333333"/>
          <w:sz w:val="28"/>
          <w:szCs w:val="28"/>
        </w:rPr>
      </w:pPr>
      <w:r>
        <w:rPr>
          <w:color w:val="333333"/>
        </w:rPr>
        <w:t xml:space="preserve">   </w:t>
      </w:r>
      <w:r w:rsidR="00DA10FC">
        <w:rPr>
          <w:color w:val="333333"/>
        </w:rPr>
        <w:t xml:space="preserve"> </w:t>
      </w:r>
      <w:r>
        <w:rPr>
          <w:color w:val="333333"/>
        </w:rPr>
        <w:t xml:space="preserve"> </w:t>
      </w:r>
      <w:r>
        <w:rPr>
          <w:color w:val="333333"/>
          <w:sz w:val="28"/>
          <w:szCs w:val="28"/>
        </w:rPr>
        <w:t>2. Признать утратившим силу решение Совета Кочетновского муниципального образования № 21 от 08.03.2012 г. «</w:t>
      </w:r>
      <w:r w:rsidRPr="00DD4D54">
        <w:rPr>
          <w:rStyle w:val="a8"/>
          <w:b w:val="0"/>
          <w:color w:val="333333"/>
          <w:sz w:val="28"/>
          <w:szCs w:val="28"/>
        </w:rPr>
        <w:t xml:space="preserve">О Правилах благоустройства на территории </w:t>
      </w:r>
      <w:r>
        <w:rPr>
          <w:rStyle w:val="a8"/>
          <w:b w:val="0"/>
          <w:color w:val="333333"/>
          <w:sz w:val="28"/>
          <w:szCs w:val="28"/>
        </w:rPr>
        <w:t xml:space="preserve"> К</w:t>
      </w:r>
      <w:r w:rsidRPr="00DD4D54">
        <w:rPr>
          <w:rStyle w:val="a8"/>
          <w:b w:val="0"/>
          <w:color w:val="333333"/>
          <w:sz w:val="28"/>
          <w:szCs w:val="28"/>
        </w:rPr>
        <w:t xml:space="preserve">очетновского муниципального образования </w:t>
      </w:r>
    </w:p>
    <w:p w:rsidR="001E13E8" w:rsidRDefault="00DD4D54" w:rsidP="00DA10FC">
      <w:pPr>
        <w:tabs>
          <w:tab w:val="left" w:pos="1134"/>
        </w:tabs>
        <w:autoSpaceDE w:val="0"/>
        <w:autoSpaceDN w:val="0"/>
        <w:adjustRightInd w:val="0"/>
        <w:jc w:val="both"/>
        <w:rPr>
          <w:sz w:val="28"/>
          <w:szCs w:val="28"/>
        </w:rPr>
      </w:pPr>
      <w:r w:rsidRPr="00DD4D54">
        <w:rPr>
          <w:rStyle w:val="a8"/>
          <w:b w:val="0"/>
          <w:color w:val="333333"/>
          <w:sz w:val="28"/>
          <w:szCs w:val="28"/>
        </w:rPr>
        <w:t>Ровенского муниципального района Саратовской области</w:t>
      </w:r>
      <w:r>
        <w:rPr>
          <w:color w:val="333333"/>
          <w:sz w:val="28"/>
          <w:szCs w:val="28"/>
        </w:rPr>
        <w:t xml:space="preserve">». С последними изменениями от 02.10.2017 г. </w:t>
      </w:r>
      <w:r w:rsidR="00DA10FC">
        <w:rPr>
          <w:color w:val="333333"/>
          <w:sz w:val="28"/>
          <w:szCs w:val="28"/>
        </w:rPr>
        <w:t>(р</w:t>
      </w:r>
      <w:r w:rsidR="00492D8A">
        <w:rPr>
          <w:color w:val="333333"/>
          <w:sz w:val="28"/>
          <w:szCs w:val="28"/>
        </w:rPr>
        <w:t>ешение №</w:t>
      </w:r>
      <w:r w:rsidR="00DA10FC">
        <w:rPr>
          <w:color w:val="333333"/>
          <w:sz w:val="28"/>
          <w:szCs w:val="28"/>
        </w:rPr>
        <w:t xml:space="preserve"> </w:t>
      </w:r>
      <w:r w:rsidR="00492D8A">
        <w:rPr>
          <w:color w:val="333333"/>
          <w:sz w:val="28"/>
          <w:szCs w:val="28"/>
        </w:rPr>
        <w:t>28</w:t>
      </w:r>
      <w:proofErr w:type="gramStart"/>
      <w:r w:rsidR="00492D8A">
        <w:rPr>
          <w:color w:val="333333"/>
          <w:sz w:val="28"/>
          <w:szCs w:val="28"/>
        </w:rPr>
        <w:t xml:space="preserve"> </w:t>
      </w:r>
      <w:r w:rsidR="00492D8A" w:rsidRPr="00492D8A">
        <w:rPr>
          <w:sz w:val="28"/>
          <w:szCs w:val="28"/>
        </w:rPr>
        <w:t>О</w:t>
      </w:r>
      <w:proofErr w:type="gramEnd"/>
      <w:r w:rsidR="00492D8A" w:rsidRPr="00492D8A">
        <w:rPr>
          <w:sz w:val="28"/>
          <w:szCs w:val="28"/>
        </w:rPr>
        <w:t xml:space="preserve"> внесении изменений  в решение Совета Кочетновского МО от 28.03.2012 г. № 21 «О правилах  благоустройства населенных пунктов Кочетновского муниципального образования Ровенского муниципального района  Саратовской области</w:t>
      </w:r>
      <w:r w:rsidR="00492D8A">
        <w:rPr>
          <w:sz w:val="28"/>
          <w:szCs w:val="28"/>
        </w:rPr>
        <w:t>»</w:t>
      </w:r>
      <w:r w:rsidR="008212AC">
        <w:rPr>
          <w:sz w:val="28"/>
          <w:szCs w:val="28"/>
        </w:rPr>
        <w:t>).</w:t>
      </w:r>
    </w:p>
    <w:p w:rsidR="00CC1868" w:rsidRPr="00855C55" w:rsidRDefault="00CC1868" w:rsidP="00DA10FC">
      <w:pPr>
        <w:tabs>
          <w:tab w:val="left" w:pos="1134"/>
        </w:tabs>
        <w:autoSpaceDE w:val="0"/>
        <w:autoSpaceDN w:val="0"/>
        <w:adjustRightInd w:val="0"/>
        <w:jc w:val="both"/>
        <w:rPr>
          <w:sz w:val="28"/>
          <w:szCs w:val="28"/>
        </w:rPr>
      </w:pPr>
    </w:p>
    <w:p w:rsidR="00492D8A" w:rsidRPr="006E1DAF" w:rsidRDefault="00492D8A" w:rsidP="00DA10FC">
      <w:pPr>
        <w:jc w:val="both"/>
        <w:rPr>
          <w:sz w:val="28"/>
          <w:szCs w:val="28"/>
        </w:rPr>
      </w:pPr>
      <w:r>
        <w:rPr>
          <w:sz w:val="28"/>
          <w:szCs w:val="28"/>
        </w:rPr>
        <w:t xml:space="preserve">     3</w:t>
      </w:r>
      <w:r w:rsidR="001E13E8" w:rsidRPr="006E1DAF">
        <w:rPr>
          <w:sz w:val="28"/>
          <w:szCs w:val="28"/>
        </w:rPr>
        <w:t xml:space="preserve">. </w:t>
      </w:r>
      <w:r w:rsidR="001E13E8" w:rsidRPr="00504181">
        <w:rPr>
          <w:sz w:val="28"/>
          <w:szCs w:val="28"/>
        </w:rPr>
        <w:t xml:space="preserve">Настоящее </w:t>
      </w:r>
      <w:r w:rsidR="001E13E8">
        <w:rPr>
          <w:sz w:val="28"/>
          <w:szCs w:val="28"/>
        </w:rPr>
        <w:t>р</w:t>
      </w:r>
      <w:r w:rsidR="001E13E8" w:rsidRPr="00504181">
        <w:rPr>
          <w:sz w:val="28"/>
          <w:szCs w:val="28"/>
        </w:rPr>
        <w:t>ешен</w:t>
      </w:r>
      <w:r w:rsidR="001E13E8">
        <w:rPr>
          <w:sz w:val="28"/>
          <w:szCs w:val="28"/>
        </w:rPr>
        <w:t>ие подлежит официальному обнар</w:t>
      </w:r>
      <w:r w:rsidR="001E13E8" w:rsidRPr="00504181">
        <w:rPr>
          <w:sz w:val="28"/>
          <w:szCs w:val="28"/>
        </w:rPr>
        <w:t>о</w:t>
      </w:r>
      <w:r w:rsidR="001E13E8">
        <w:rPr>
          <w:sz w:val="28"/>
          <w:szCs w:val="28"/>
        </w:rPr>
        <w:t>дованию в  соответствии с решением Совета Кочетновского МО от 22.10.2005 г. № 6</w:t>
      </w:r>
      <w:r w:rsidR="001E13E8" w:rsidRPr="00634C85">
        <w:rPr>
          <w:sz w:val="28"/>
          <w:szCs w:val="28"/>
        </w:rPr>
        <w:t xml:space="preserve"> </w:t>
      </w:r>
      <w:r w:rsidR="001E13E8">
        <w:rPr>
          <w:sz w:val="28"/>
          <w:szCs w:val="28"/>
        </w:rPr>
        <w:t>и размещению</w:t>
      </w:r>
      <w:r w:rsidR="001E13E8" w:rsidRPr="00504181">
        <w:rPr>
          <w:sz w:val="28"/>
          <w:szCs w:val="28"/>
        </w:rPr>
        <w:t xml:space="preserve"> </w:t>
      </w:r>
      <w:r w:rsidR="001E13E8">
        <w:rPr>
          <w:sz w:val="28"/>
          <w:szCs w:val="28"/>
        </w:rPr>
        <w:t>на официальном сайте администрации Кочетновского муниципального образования</w:t>
      </w:r>
      <w:r w:rsidR="001E13E8" w:rsidRPr="00504181">
        <w:rPr>
          <w:sz w:val="28"/>
          <w:szCs w:val="28"/>
        </w:rPr>
        <w:t>.</w:t>
      </w:r>
    </w:p>
    <w:p w:rsidR="001E13E8" w:rsidRDefault="00492D8A" w:rsidP="00DA10FC">
      <w:pPr>
        <w:autoSpaceDE w:val="0"/>
        <w:spacing w:line="240" w:lineRule="atLeast"/>
        <w:ind w:firstLine="360"/>
        <w:jc w:val="both"/>
        <w:rPr>
          <w:sz w:val="28"/>
          <w:szCs w:val="28"/>
        </w:rPr>
      </w:pPr>
      <w:r>
        <w:rPr>
          <w:sz w:val="28"/>
          <w:szCs w:val="28"/>
        </w:rPr>
        <w:lastRenderedPageBreak/>
        <w:t>4</w:t>
      </w:r>
      <w:r w:rsidR="001E13E8" w:rsidRPr="00855C55">
        <w:rPr>
          <w:sz w:val="28"/>
          <w:szCs w:val="28"/>
        </w:rPr>
        <w:t xml:space="preserve">. </w:t>
      </w:r>
      <w:r w:rsidR="001E13E8" w:rsidRPr="00D750E9">
        <w:rPr>
          <w:sz w:val="28"/>
          <w:szCs w:val="28"/>
        </w:rPr>
        <w:t xml:space="preserve">Контроль за исполнением настоящего решения </w:t>
      </w:r>
      <w:r w:rsidR="001E13E8">
        <w:rPr>
          <w:sz w:val="28"/>
          <w:szCs w:val="28"/>
        </w:rPr>
        <w:t>оставляю за собой.</w:t>
      </w:r>
    </w:p>
    <w:p w:rsidR="001E13E8" w:rsidRPr="00855C55" w:rsidRDefault="001E13E8" w:rsidP="001E13E8">
      <w:pPr>
        <w:autoSpaceDE w:val="0"/>
        <w:spacing w:line="240" w:lineRule="atLeast"/>
        <w:ind w:firstLine="567"/>
        <w:jc w:val="both"/>
        <w:rPr>
          <w:sz w:val="28"/>
          <w:szCs w:val="28"/>
        </w:rPr>
      </w:pPr>
    </w:p>
    <w:p w:rsidR="001E13E8" w:rsidRDefault="001E13E8" w:rsidP="001E13E8">
      <w:pPr>
        <w:jc w:val="both"/>
        <w:rPr>
          <w:b/>
          <w:sz w:val="28"/>
          <w:szCs w:val="28"/>
        </w:rPr>
      </w:pPr>
      <w:r>
        <w:rPr>
          <w:b/>
          <w:sz w:val="28"/>
          <w:szCs w:val="28"/>
        </w:rPr>
        <w:t>Глава Кочетновского</w:t>
      </w:r>
    </w:p>
    <w:p w:rsidR="00993191" w:rsidRPr="00DA10FC" w:rsidRDefault="001E13E8" w:rsidP="00DA10FC">
      <w:pPr>
        <w:jc w:val="both"/>
        <w:rPr>
          <w:b/>
          <w:sz w:val="28"/>
          <w:szCs w:val="28"/>
        </w:rPr>
      </w:pPr>
      <w:r>
        <w:rPr>
          <w:b/>
          <w:sz w:val="28"/>
          <w:szCs w:val="28"/>
        </w:rPr>
        <w:t>муниципального образования</w:t>
      </w:r>
      <w:r w:rsidRPr="00EE24C8">
        <w:rPr>
          <w:b/>
          <w:sz w:val="28"/>
          <w:szCs w:val="28"/>
        </w:rPr>
        <w:t xml:space="preserve">                      </w:t>
      </w:r>
      <w:r w:rsidR="00DD4D54">
        <w:rPr>
          <w:b/>
          <w:sz w:val="28"/>
          <w:szCs w:val="28"/>
        </w:rPr>
        <w:t xml:space="preserve">         </w:t>
      </w:r>
      <w:r w:rsidR="00DA10FC">
        <w:rPr>
          <w:b/>
          <w:sz w:val="28"/>
          <w:szCs w:val="28"/>
        </w:rPr>
        <w:t xml:space="preserve">                 В.И. Петровичев</w:t>
      </w:r>
    </w:p>
    <w:p w:rsidR="00993191" w:rsidRDefault="00993191" w:rsidP="00993191">
      <w:pPr>
        <w:jc w:val="right"/>
      </w:pPr>
    </w:p>
    <w:p w:rsidR="00CC1868" w:rsidRDefault="00CC1868" w:rsidP="009B516E">
      <w:pPr>
        <w:jc w:val="right"/>
      </w:pPr>
      <w:bookmarkStart w:id="0" w:name="bookmark1"/>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CC1868" w:rsidRDefault="00CC1868" w:rsidP="009B516E">
      <w:pPr>
        <w:jc w:val="right"/>
      </w:pPr>
    </w:p>
    <w:p w:rsidR="009B516E" w:rsidRPr="0035027E" w:rsidRDefault="009B516E" w:rsidP="009B516E">
      <w:pPr>
        <w:jc w:val="right"/>
        <w:rPr>
          <w:b/>
        </w:rPr>
      </w:pPr>
      <w:r>
        <w:lastRenderedPageBreak/>
        <w:t>Приложение</w:t>
      </w:r>
      <w:r w:rsidRPr="0035027E">
        <w:t xml:space="preserve"> </w:t>
      </w:r>
    </w:p>
    <w:p w:rsidR="009B516E" w:rsidRPr="0035027E" w:rsidRDefault="009B516E" w:rsidP="009B516E">
      <w:pPr>
        <w:jc w:val="right"/>
        <w:rPr>
          <w:b/>
        </w:rPr>
      </w:pPr>
      <w:r>
        <w:t>к решению</w:t>
      </w:r>
      <w:r w:rsidRPr="0035027E">
        <w:t xml:space="preserve"> Совета </w:t>
      </w:r>
    </w:p>
    <w:p w:rsidR="009B516E" w:rsidRPr="0035027E" w:rsidRDefault="009B516E" w:rsidP="009B516E">
      <w:pPr>
        <w:jc w:val="right"/>
        <w:rPr>
          <w:b/>
        </w:rPr>
      </w:pPr>
      <w:r>
        <w:t>Кочетн</w:t>
      </w:r>
      <w:r w:rsidRPr="0035027E">
        <w:t xml:space="preserve">овского </w:t>
      </w:r>
    </w:p>
    <w:p w:rsidR="009B516E" w:rsidRPr="0035027E" w:rsidRDefault="009B516E" w:rsidP="009B516E">
      <w:pPr>
        <w:jc w:val="right"/>
        <w:rPr>
          <w:b/>
        </w:rPr>
      </w:pPr>
      <w:r w:rsidRPr="0035027E">
        <w:t>муниципального образования</w:t>
      </w:r>
    </w:p>
    <w:p w:rsidR="009B516E" w:rsidRDefault="00DA10FC" w:rsidP="009B516E">
      <w:pPr>
        <w:jc w:val="right"/>
      </w:pPr>
      <w:r>
        <w:t>от 31</w:t>
      </w:r>
      <w:r w:rsidR="009B516E">
        <w:t xml:space="preserve"> октября 2017 г. N</w:t>
      </w:r>
      <w:r>
        <w:t xml:space="preserve"> </w:t>
      </w:r>
      <w:r w:rsidR="009B516E">
        <w:t>32</w:t>
      </w:r>
    </w:p>
    <w:p w:rsidR="001E5EAC" w:rsidRDefault="001E5EAC" w:rsidP="009B516E">
      <w:pPr>
        <w:jc w:val="right"/>
      </w:pPr>
    </w:p>
    <w:p w:rsidR="001E5EAC" w:rsidRDefault="001E5EAC" w:rsidP="001E5EAC">
      <w:pPr>
        <w:keepNext/>
        <w:keepLines/>
        <w:spacing w:line="307" w:lineRule="exact"/>
        <w:ind w:left="20"/>
        <w:jc w:val="center"/>
        <w:rPr>
          <w:b/>
          <w:sz w:val="28"/>
          <w:szCs w:val="28"/>
        </w:rPr>
      </w:pPr>
      <w:r>
        <w:rPr>
          <w:b/>
          <w:sz w:val="28"/>
          <w:szCs w:val="28"/>
        </w:rPr>
        <w:t>ПРАВИЛА</w:t>
      </w:r>
    </w:p>
    <w:p w:rsidR="001E5EAC" w:rsidRDefault="001E5EAC" w:rsidP="001E5EAC">
      <w:pPr>
        <w:keepNext/>
        <w:keepLines/>
        <w:spacing w:line="307" w:lineRule="exact"/>
        <w:ind w:left="20"/>
        <w:jc w:val="center"/>
        <w:rPr>
          <w:b/>
          <w:sz w:val="28"/>
          <w:szCs w:val="28"/>
        </w:rPr>
      </w:pPr>
      <w:r>
        <w:rPr>
          <w:b/>
          <w:sz w:val="28"/>
          <w:szCs w:val="28"/>
        </w:rPr>
        <w:t>БЛАГОУСТРОЙСТВА  НА ТЕРРИТОРИИ</w:t>
      </w:r>
    </w:p>
    <w:p w:rsidR="001E5EAC" w:rsidRDefault="001E5EAC" w:rsidP="001E5EAC">
      <w:pPr>
        <w:keepNext/>
        <w:keepLines/>
        <w:spacing w:line="307" w:lineRule="exact"/>
        <w:ind w:left="20"/>
        <w:jc w:val="center"/>
        <w:rPr>
          <w:b/>
          <w:sz w:val="28"/>
          <w:szCs w:val="28"/>
        </w:rPr>
      </w:pPr>
      <w:r>
        <w:rPr>
          <w:b/>
          <w:sz w:val="28"/>
          <w:szCs w:val="28"/>
        </w:rPr>
        <w:t>КОЧЕТНОВСКОГО МУНИЦИПАЛЬНОГО ОБРАЗОВАНИЯ</w:t>
      </w:r>
    </w:p>
    <w:p w:rsidR="001E5EAC" w:rsidRDefault="001E5EAC" w:rsidP="001E5EAC">
      <w:pPr>
        <w:pStyle w:val="ConsPlusNormal"/>
        <w:widowControl/>
        <w:ind w:firstLine="0"/>
        <w:jc w:val="both"/>
        <w:rPr>
          <w:rFonts w:ascii="Times New Roman" w:hAnsi="Times New Roman" w:cs="Times New Roman"/>
          <w:sz w:val="24"/>
          <w:szCs w:val="24"/>
        </w:rPr>
      </w:pPr>
    </w:p>
    <w:p w:rsidR="001E5EAC" w:rsidRDefault="001E5EAC" w:rsidP="001E5EA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 и термины</w:t>
      </w:r>
    </w:p>
    <w:p w:rsidR="001E5EAC" w:rsidRDefault="001E5EAC" w:rsidP="001E5EAC">
      <w:pPr>
        <w:pStyle w:val="ConsPlusNormal"/>
        <w:widowControl/>
        <w:ind w:firstLine="0"/>
        <w:jc w:val="center"/>
        <w:rPr>
          <w:rFonts w:ascii="Times New Roman" w:hAnsi="Times New Roman" w:cs="Times New Roman"/>
          <w:sz w:val="28"/>
          <w:szCs w:val="28"/>
        </w:rPr>
      </w:pP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1.1. </w:t>
      </w:r>
      <w:proofErr w:type="gramStart"/>
      <w:r>
        <w:rPr>
          <w:rFonts w:ascii="Times New Roman" w:hAnsi="Times New Roman"/>
          <w:sz w:val="28"/>
          <w:szCs w:val="28"/>
        </w:rPr>
        <w:t>Настоящие Правила разработаны в соответствии с Федеральным законом РФ от 06.10.2003 № 131-ФЗ «Об общих принципах организации местного самоуправления в Российской Федерации», Приказом Министерства регионального развития Российской Федерации от 27.12.2011 № 613 «Об утверждении методических рекомендаций по разработке норм и правил по благоустройству территорий муниципальных образований», законом Саратовской области от 29.07.2009 № 104-ЗСО «Об административных правонарушениях на территории Саратовской области», Уставом Кочетновского муниципального</w:t>
      </w:r>
      <w:proofErr w:type="gramEnd"/>
      <w:r>
        <w:rPr>
          <w:rFonts w:ascii="Times New Roman" w:hAnsi="Times New Roman"/>
          <w:sz w:val="28"/>
          <w:szCs w:val="28"/>
        </w:rPr>
        <w:t xml:space="preserve"> образования.</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1.2. Настоящие Правила регулируют общественные отношения, возникающие в процессе благоустройства территории муниципального образования, в целях создания комфортных условий для жизнедеятельности населения.</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1.3. Для организации благоустройства территории Кочетновского муниципального образования, местная администрация вправе заключать договоры, осуществлять муниципальные заказы, определять виды работ, привлекать население, органы территориального общественного самоуправления, предприятия, учреждения, организации.</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Основные термины и понятия:</w:t>
      </w:r>
    </w:p>
    <w:p w:rsidR="00C225F8" w:rsidRPr="00A21FB1" w:rsidRDefault="001E5EAC" w:rsidP="00A21FB1">
      <w:pPr>
        <w:pStyle w:val="ac"/>
        <w:ind w:firstLine="567"/>
        <w:jc w:val="both"/>
        <w:rPr>
          <w:rFonts w:ascii="Times New Roman" w:hAnsi="Times New Roman"/>
          <w:sz w:val="28"/>
          <w:szCs w:val="28"/>
        </w:rPr>
      </w:pPr>
      <w:proofErr w:type="gramStart"/>
      <w:r w:rsidRPr="000B0185">
        <w:rPr>
          <w:rFonts w:ascii="Times New Roman" w:hAnsi="Times New Roman"/>
          <w:sz w:val="28"/>
          <w:szCs w:val="28"/>
        </w:rPr>
        <w:t xml:space="preserve">1.4. </w:t>
      </w:r>
      <w:r w:rsidR="00C225F8" w:rsidRPr="000B0185">
        <w:rPr>
          <w:rStyle w:val="blk"/>
          <w:rFonts w:ascii="Times New Roman" w:hAnsi="Times New Roman"/>
          <w:color w:val="000000"/>
          <w:sz w:val="28"/>
          <w:szCs w:val="28"/>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00A21FB1" w:rsidRPr="000B0185">
        <w:rPr>
          <w:rFonts w:ascii="Times New Roman" w:hAnsi="Times New Roman"/>
          <w:color w:val="000000"/>
          <w:sz w:val="28"/>
          <w:szCs w:val="28"/>
        </w:rPr>
        <w:t xml:space="preserve"> </w:t>
      </w:r>
      <w:r w:rsidR="00C225F8" w:rsidRPr="000B0185">
        <w:rPr>
          <w:rStyle w:val="blk"/>
          <w:rFonts w:ascii="Times New Roman" w:hAnsi="Times New Roman"/>
          <w:color w:val="000000"/>
          <w:sz w:val="28"/>
          <w:szCs w:val="28"/>
        </w:rPr>
        <w:t>(п. 36</w:t>
      </w:r>
      <w:proofErr w:type="gramEnd"/>
      <w:r w:rsidR="00C225F8" w:rsidRPr="000B0185">
        <w:rPr>
          <w:rStyle w:val="blk"/>
          <w:rFonts w:ascii="Times New Roman" w:hAnsi="Times New Roman"/>
          <w:color w:val="000000"/>
          <w:sz w:val="28"/>
          <w:szCs w:val="28"/>
        </w:rPr>
        <w:t xml:space="preserve"> </w:t>
      </w:r>
      <w:proofErr w:type="gramStart"/>
      <w:r w:rsidR="00C225F8" w:rsidRPr="000B0185">
        <w:rPr>
          <w:rStyle w:val="blk"/>
          <w:rFonts w:ascii="Times New Roman" w:hAnsi="Times New Roman"/>
          <w:color w:val="000000"/>
          <w:sz w:val="28"/>
          <w:szCs w:val="28"/>
        </w:rPr>
        <w:t>введен</w:t>
      </w:r>
      <w:proofErr w:type="gramEnd"/>
      <w:r w:rsidR="00C225F8" w:rsidRPr="000B0185">
        <w:rPr>
          <w:rStyle w:val="blk"/>
          <w:rFonts w:ascii="Times New Roman" w:hAnsi="Times New Roman"/>
          <w:color w:val="000000"/>
          <w:sz w:val="28"/>
          <w:szCs w:val="28"/>
        </w:rPr>
        <w:t xml:space="preserve"> Федеральным </w:t>
      </w:r>
      <w:hyperlink r:id="rId7" w:anchor="dst100057" w:history="1">
        <w:r w:rsidR="00C225F8" w:rsidRPr="000B0185">
          <w:rPr>
            <w:rStyle w:val="aa"/>
            <w:rFonts w:ascii="Times New Roman" w:hAnsi="Times New Roman"/>
            <w:color w:val="666699"/>
            <w:sz w:val="28"/>
            <w:szCs w:val="28"/>
          </w:rPr>
          <w:t>законом</w:t>
        </w:r>
      </w:hyperlink>
      <w:r w:rsidR="00C225F8" w:rsidRPr="000B0185">
        <w:rPr>
          <w:rStyle w:val="blk"/>
          <w:rFonts w:ascii="Times New Roman" w:hAnsi="Times New Roman"/>
          <w:color w:val="000000"/>
          <w:sz w:val="28"/>
          <w:szCs w:val="28"/>
        </w:rPr>
        <w:t> от 29.12.2017 N 463-ФЗ)</w:t>
      </w:r>
    </w:p>
    <w:p w:rsidR="00C225F8" w:rsidRDefault="00C225F8" w:rsidP="001E5EAC">
      <w:pPr>
        <w:pStyle w:val="ac"/>
        <w:ind w:firstLine="567"/>
        <w:jc w:val="both"/>
        <w:rPr>
          <w:rFonts w:ascii="Times New Roman" w:hAnsi="Times New Roman"/>
          <w:sz w:val="28"/>
          <w:szCs w:val="28"/>
        </w:rPr>
      </w:pP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1.5.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w:t>
      </w:r>
      <w:r>
        <w:rPr>
          <w:rFonts w:ascii="Times New Roman" w:hAnsi="Times New Roman"/>
          <w:sz w:val="28"/>
          <w:szCs w:val="28"/>
        </w:rPr>
        <w:lastRenderedPageBreak/>
        <w:t>наружная реклама и информация, используемые как составные части благоустройства.</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1.6.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1.7. </w:t>
      </w:r>
      <w:proofErr w:type="gramStart"/>
      <w:r>
        <w:rPr>
          <w:rFonts w:ascii="Times New Roman" w:hAnsi="Times New Roman"/>
          <w:sz w:val="28"/>
          <w:szCs w:val="28"/>
        </w:rPr>
        <w:t>Объекты благоустройства территории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w:t>
      </w:r>
      <w:proofErr w:type="gramEnd"/>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1.8. Объекты нормирования благоустройства территории - территории муниципального образования, для которых в нормах и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w:t>
      </w:r>
      <w:proofErr w:type="gramStart"/>
      <w:r>
        <w:rPr>
          <w:rFonts w:ascii="Times New Roman" w:hAnsi="Times New Roman"/>
          <w:sz w:val="28"/>
          <w:szCs w:val="28"/>
        </w:rPr>
        <w:t>Такими территориями могут являться: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населенного пункта, технические (охранно-эксплуатационные) зоны инженерных коммуникаций.</w:t>
      </w:r>
      <w:proofErr w:type="gramEnd"/>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1.9. 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1.10. Озеленение - элемент благоустройства и ландшафтной организации территории, обеспечивающий формирование среды муниципального образования с активным использованием растительных компонентов, а также поддержание ранее созданной или изначально существующей природной среды на территории муниципального образования.</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1.11.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(далее - земельный участок), и </w:t>
      </w:r>
      <w:proofErr w:type="gramStart"/>
      <w:r>
        <w:rPr>
          <w:rFonts w:ascii="Times New Roman" w:hAnsi="Times New Roman"/>
          <w:sz w:val="28"/>
          <w:szCs w:val="28"/>
        </w:rPr>
        <w:t>границы</w:t>
      </w:r>
      <w:proofErr w:type="gramEnd"/>
      <w:r>
        <w:rPr>
          <w:rFonts w:ascii="Times New Roman" w:hAnsi="Times New Roman"/>
          <w:sz w:val="28"/>
          <w:szCs w:val="28"/>
        </w:rPr>
        <w:t xml:space="preserve"> которой определены правилами благоустройства в соответствии с порядком, установленным настоящим Законом;</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1.12. Территории общего пользования - территории, которыми беспрепятственно пользуется неограниченный круг лиц;</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1.13.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которого </w:t>
      </w:r>
      <w:r>
        <w:rPr>
          <w:rFonts w:ascii="Times New Roman" w:hAnsi="Times New Roman"/>
          <w:sz w:val="28"/>
          <w:szCs w:val="28"/>
        </w:rPr>
        <w:lastRenderedPageBreak/>
        <w:t>установлены границы прилегающей территории, являющаяся их общей границей;</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1.14 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не являющаяся их общей границей.</w:t>
      </w:r>
      <w:r>
        <w:rPr>
          <w:rFonts w:ascii="Times New Roman" w:hAnsi="Times New Roman"/>
          <w:sz w:val="28"/>
          <w:szCs w:val="28"/>
        </w:rPr>
        <w:br/>
      </w:r>
    </w:p>
    <w:p w:rsidR="001E5EAC" w:rsidRDefault="001E5EAC" w:rsidP="001E5EA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II</w:t>
      </w:r>
      <w:r>
        <w:rPr>
          <w:rFonts w:ascii="Times New Roman" w:hAnsi="Times New Roman" w:cs="Times New Roman"/>
          <w:b/>
          <w:sz w:val="28"/>
          <w:szCs w:val="28"/>
        </w:rPr>
        <w:t>. ЭЛЕМЕНТЫ БЛАГОУСТРОЙСТВА ТЕРРИТОРИИ</w:t>
      </w:r>
    </w:p>
    <w:p w:rsidR="001E5EAC" w:rsidRDefault="001E5EAC" w:rsidP="001E5EAC">
      <w:pPr>
        <w:pStyle w:val="ConsPlusNormal"/>
        <w:widowControl/>
        <w:ind w:left="1116" w:firstLine="0"/>
        <w:rPr>
          <w:rStyle w:val="a8"/>
          <w:bCs w:val="0"/>
        </w:rPr>
      </w:pPr>
    </w:p>
    <w:p w:rsidR="001E5EAC" w:rsidRPr="00CC1868" w:rsidRDefault="001E5EAC" w:rsidP="001E5EAC">
      <w:pPr>
        <w:pStyle w:val="ac"/>
        <w:ind w:firstLine="567"/>
        <w:jc w:val="both"/>
        <w:rPr>
          <w:rStyle w:val="a8"/>
          <w:rFonts w:ascii="Times New Roman" w:hAnsi="Times New Roman"/>
          <w:b w:val="0"/>
          <w:bCs w:val="0"/>
          <w:sz w:val="28"/>
          <w:szCs w:val="28"/>
        </w:rPr>
      </w:pPr>
      <w:r w:rsidRPr="00CC1868">
        <w:rPr>
          <w:rStyle w:val="a8"/>
          <w:rFonts w:ascii="Times New Roman" w:hAnsi="Times New Roman"/>
          <w:sz w:val="28"/>
          <w:szCs w:val="28"/>
        </w:rPr>
        <w:t xml:space="preserve">Озеленение территории </w:t>
      </w:r>
      <w:r w:rsidRPr="00CC1868">
        <w:rPr>
          <w:rFonts w:ascii="Times New Roman" w:hAnsi="Times New Roman"/>
          <w:b/>
          <w:sz w:val="28"/>
          <w:szCs w:val="28"/>
        </w:rPr>
        <w:t>Кочетновского</w:t>
      </w:r>
      <w:r w:rsidRPr="00CC1868">
        <w:rPr>
          <w:rStyle w:val="a8"/>
          <w:rFonts w:ascii="Times New Roman" w:hAnsi="Times New Roman"/>
          <w:sz w:val="28"/>
          <w:szCs w:val="28"/>
        </w:rPr>
        <w:t xml:space="preserve"> сельского поселения</w:t>
      </w:r>
    </w:p>
    <w:p w:rsidR="001E5EAC" w:rsidRDefault="001E5EAC" w:rsidP="001E5EAC">
      <w:pPr>
        <w:pStyle w:val="ac"/>
        <w:ind w:firstLine="567"/>
        <w:jc w:val="both"/>
        <w:rPr>
          <w:rFonts w:ascii="Times New Roman" w:hAnsi="Times New Roman"/>
        </w:rPr>
      </w:pP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В целях создания комфортных условий для проживания и осуществления жизнедеятельности населения Кочетновского муниципального образования органами местного самоуправления, муниципальными предприятиями и учреждениями, организациями и гражданами проводятся мероприятия по поддержанию необходимого уровня санитарно-экологического благополучия, благоустройства и озеленения территории села. </w:t>
      </w:r>
    </w:p>
    <w:p w:rsidR="001E5EAC" w:rsidRDefault="001E5EAC" w:rsidP="001E5EAC">
      <w:pPr>
        <w:pStyle w:val="ac"/>
        <w:ind w:firstLine="567"/>
        <w:jc w:val="both"/>
        <w:rPr>
          <w:rFonts w:ascii="Times New Roman" w:hAnsi="Times New Roman"/>
          <w:sz w:val="28"/>
          <w:szCs w:val="28"/>
        </w:rPr>
      </w:pPr>
      <w:proofErr w:type="gramStart"/>
      <w:r>
        <w:rPr>
          <w:rFonts w:ascii="Times New Roman" w:hAnsi="Times New Roman"/>
          <w:sz w:val="28"/>
          <w:szCs w:val="28"/>
        </w:rPr>
        <w:t>Мероприятия по благоустройству и озеленению территории Кочетновского муниципального образования осуществляются юридическими и физическими лицами, являющимися пользователями, собственниками или владельцами земель, зданий, сооружений и домовладений, встроенных, пристроенных нежилых помещений в жилых домах, и иных объектов, расположенных на территории Кочетновского муниципального образования, независимо от формы собственности, ведомственной принадлежности.</w:t>
      </w:r>
      <w:proofErr w:type="gramEnd"/>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w:t>
      </w:r>
      <w:proofErr w:type="spellStart"/>
      <w:proofErr w:type="gramStart"/>
      <w:r>
        <w:rPr>
          <w:rFonts w:ascii="Times New Roman" w:hAnsi="Times New Roman"/>
          <w:sz w:val="28"/>
          <w:szCs w:val="28"/>
        </w:rPr>
        <w:t>др</w:t>
      </w:r>
      <w:proofErr w:type="spellEnd"/>
      <w:proofErr w:type="gramEnd"/>
      <w:r>
        <w:rPr>
          <w:rFonts w:ascii="Times New Roman" w:hAnsi="Times New Roman"/>
          <w:sz w:val="28"/>
          <w:szCs w:val="28"/>
        </w:rPr>
        <w:t>).</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2.4. 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обычно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w:t>
      </w:r>
      <w:proofErr w:type="spellStart"/>
      <w:r>
        <w:rPr>
          <w:rFonts w:ascii="Times New Roman" w:hAnsi="Times New Roman"/>
          <w:sz w:val="28"/>
          <w:szCs w:val="28"/>
        </w:rPr>
        <w:t>крышное</w:t>
      </w:r>
      <w:proofErr w:type="spellEnd"/>
      <w:r>
        <w:rPr>
          <w:rFonts w:ascii="Times New Roman" w:hAnsi="Times New Roman"/>
          <w:sz w:val="28"/>
          <w:szCs w:val="28"/>
        </w:rPr>
        <w:t xml:space="preserve"> озеленение), фасадах (вертикальное озеленение) зданий и сооружений.</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2.5. </w:t>
      </w:r>
      <w:proofErr w:type="gramStart"/>
      <w:r>
        <w:rPr>
          <w:rFonts w:ascii="Times New Roman" w:hAnsi="Times New Roman"/>
          <w:sz w:val="28"/>
          <w:szCs w:val="28"/>
        </w:rPr>
        <w:t xml:space="preserve">При посадке деревьев в зонах действия теплотрасс учитывается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Pr>
            <w:rFonts w:ascii="Times New Roman" w:hAnsi="Times New Roman"/>
            <w:sz w:val="28"/>
            <w:szCs w:val="28"/>
          </w:rPr>
          <w:t>2 м</w:t>
        </w:r>
      </w:smartTag>
      <w:r>
        <w:rPr>
          <w:rFonts w:ascii="Times New Roman" w:hAnsi="Times New Roman"/>
          <w:sz w:val="28"/>
          <w:szCs w:val="28"/>
        </w:rPr>
        <w:t xml:space="preserve">, среднего - 2 - </w:t>
      </w:r>
      <w:smartTag w:uri="urn:schemas-microsoft-com:office:smarttags" w:element="metricconverter">
        <w:smartTagPr>
          <w:attr w:name="ProductID" w:val="6 м"/>
        </w:smartTagPr>
        <w:r>
          <w:rPr>
            <w:rFonts w:ascii="Times New Roman" w:hAnsi="Times New Roman"/>
            <w:sz w:val="28"/>
            <w:szCs w:val="28"/>
          </w:rPr>
          <w:t>6 м</w:t>
        </w:r>
      </w:smartTag>
      <w:r>
        <w:rPr>
          <w:rFonts w:ascii="Times New Roman" w:hAnsi="Times New Roman"/>
          <w:sz w:val="28"/>
          <w:szCs w:val="28"/>
        </w:rPr>
        <w:t xml:space="preserve">, слабого - 6 - </w:t>
      </w:r>
      <w:smartTag w:uri="urn:schemas-microsoft-com:office:smarttags" w:element="metricconverter">
        <w:smartTagPr>
          <w:attr w:name="ProductID" w:val="10 м"/>
        </w:smartTagPr>
        <w:r>
          <w:rPr>
            <w:rFonts w:ascii="Times New Roman" w:hAnsi="Times New Roman"/>
            <w:sz w:val="28"/>
            <w:szCs w:val="28"/>
          </w:rPr>
          <w:t>10 м</w:t>
        </w:r>
      </w:smartTag>
      <w:r>
        <w:rPr>
          <w:rFonts w:ascii="Times New Roman" w:hAnsi="Times New Roman"/>
          <w:sz w:val="28"/>
          <w:szCs w:val="28"/>
        </w:rPr>
        <w:t xml:space="preserve">. У теплотрасс запрещено размещать: липу, клен, сирень, жимолость - ближе </w:t>
      </w:r>
      <w:smartTag w:uri="urn:schemas-microsoft-com:office:smarttags" w:element="metricconverter">
        <w:smartTagPr>
          <w:attr w:name="ProductID" w:val="2 м"/>
        </w:smartTagPr>
        <w:r>
          <w:rPr>
            <w:rFonts w:ascii="Times New Roman" w:hAnsi="Times New Roman"/>
            <w:sz w:val="28"/>
            <w:szCs w:val="28"/>
          </w:rPr>
          <w:t>2 м</w:t>
        </w:r>
      </w:smartTag>
      <w:r>
        <w:rPr>
          <w:rFonts w:ascii="Times New Roman" w:hAnsi="Times New Roman"/>
          <w:sz w:val="28"/>
          <w:szCs w:val="28"/>
        </w:rPr>
        <w:t xml:space="preserve">, тополь, боярышник, кизильник, дерен, лиственницу, березу - ближе 3 - </w:t>
      </w:r>
      <w:smartTag w:uri="urn:schemas-microsoft-com:office:smarttags" w:element="metricconverter">
        <w:smartTagPr>
          <w:attr w:name="ProductID" w:val="4 м"/>
        </w:smartTagPr>
        <w:r>
          <w:rPr>
            <w:rFonts w:ascii="Times New Roman" w:hAnsi="Times New Roman"/>
            <w:sz w:val="28"/>
            <w:szCs w:val="28"/>
          </w:rPr>
          <w:t>4 м</w:t>
        </w:r>
      </w:smartTag>
      <w:r>
        <w:rPr>
          <w:rFonts w:ascii="Times New Roman" w:hAnsi="Times New Roman"/>
          <w:sz w:val="28"/>
          <w:szCs w:val="28"/>
        </w:rPr>
        <w:t>.</w:t>
      </w:r>
      <w:proofErr w:type="gramEnd"/>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2.6. При воздействии неблагоприятных техногенных и климатических факторов на различные территории населенного пункта рекомендуется формировать защитные насаждения; при воздействии нескольких факторов </w:t>
      </w:r>
      <w:r>
        <w:rPr>
          <w:rFonts w:ascii="Times New Roman" w:hAnsi="Times New Roman"/>
          <w:sz w:val="28"/>
          <w:szCs w:val="28"/>
        </w:rPr>
        <w:lastRenderedPageBreak/>
        <w:t>рекомендуется выбирать ведущий по интенсивности и (или) наиболее значимый для функционального назначения территории.</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2.7. Озеленение территории, работы по содержанию и восстановлению парков, скверов, зеленых зон, содержание и охрана городских лесов осуществляют специализированные организации по договорам с администрацией муниципального образования в пределах средств, предусмотренных в бюджете муниципального образования на эти цели.</w:t>
      </w:r>
    </w:p>
    <w:p w:rsidR="001E5EAC" w:rsidRDefault="001E5EAC" w:rsidP="001E5EAC">
      <w:pPr>
        <w:pStyle w:val="ac"/>
        <w:ind w:firstLine="567"/>
        <w:jc w:val="both"/>
        <w:rPr>
          <w:rFonts w:ascii="Times New Roman" w:hAnsi="Times New Roman"/>
          <w:sz w:val="28"/>
          <w:szCs w:val="28"/>
        </w:rPr>
      </w:pPr>
    </w:p>
    <w:p w:rsidR="001E5EAC" w:rsidRDefault="001E5EAC" w:rsidP="001E5EAC">
      <w:pPr>
        <w:pStyle w:val="ac"/>
        <w:ind w:firstLine="567"/>
        <w:jc w:val="both"/>
        <w:rPr>
          <w:rFonts w:ascii="Times New Roman" w:hAnsi="Times New Roman"/>
          <w:b/>
          <w:sz w:val="28"/>
          <w:szCs w:val="28"/>
        </w:rPr>
      </w:pPr>
      <w:r>
        <w:rPr>
          <w:rFonts w:ascii="Times New Roman" w:hAnsi="Times New Roman"/>
          <w:b/>
          <w:sz w:val="28"/>
          <w:szCs w:val="28"/>
        </w:rPr>
        <w:t>Водные устройства в муниципальном образовании</w:t>
      </w:r>
    </w:p>
    <w:p w:rsidR="001E5EAC" w:rsidRDefault="001E5EAC" w:rsidP="001E5EAC">
      <w:pPr>
        <w:pStyle w:val="ac"/>
        <w:ind w:firstLine="567"/>
        <w:jc w:val="both"/>
        <w:rPr>
          <w:rFonts w:ascii="Times New Roman" w:hAnsi="Times New Roman"/>
          <w:sz w:val="28"/>
          <w:szCs w:val="28"/>
        </w:rPr>
      </w:pP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3.1.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необходимо снабжать водосливными трубами, отводящими избыток воды в дренажную сеть и ливневую канализацию.</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3.2. Фонтаны проектируются на основании индивидуальных проектных разработок.</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3.3. Питьевые фонтанчики могут быть как типовыми, так и выполненными по специально разработанному проекту, они размещаются в зонах отдыха и на спортивных площадках. Место размещения питьевого фонтанчика и подход к нему должен быть оборудован твердым видом покрытия, высота должна составлять  </w:t>
      </w:r>
      <w:smartTag w:uri="urn:schemas-microsoft-com:office:smarttags" w:element="metricconverter">
        <w:smartTagPr>
          <w:attr w:name="ProductID" w:val="90 см"/>
        </w:smartTagPr>
        <w:r>
          <w:rPr>
            <w:rFonts w:ascii="Times New Roman" w:hAnsi="Times New Roman"/>
            <w:sz w:val="28"/>
            <w:szCs w:val="28"/>
          </w:rPr>
          <w:t>90 см</w:t>
        </w:r>
      </w:smartTag>
      <w:r>
        <w:rPr>
          <w:rFonts w:ascii="Times New Roman" w:hAnsi="Times New Roman"/>
          <w:sz w:val="28"/>
          <w:szCs w:val="28"/>
        </w:rPr>
        <w:t xml:space="preserve"> для взрослых и  </w:t>
      </w:r>
      <w:smartTag w:uri="urn:schemas-microsoft-com:office:smarttags" w:element="metricconverter">
        <w:smartTagPr>
          <w:attr w:name="ProductID" w:val="70 см"/>
        </w:smartTagPr>
        <w:r>
          <w:rPr>
            <w:rFonts w:ascii="Times New Roman" w:hAnsi="Times New Roman"/>
            <w:sz w:val="28"/>
            <w:szCs w:val="28"/>
          </w:rPr>
          <w:t>70 см</w:t>
        </w:r>
      </w:smartTag>
      <w:r>
        <w:rPr>
          <w:rFonts w:ascii="Times New Roman" w:hAnsi="Times New Roman"/>
          <w:sz w:val="28"/>
          <w:szCs w:val="28"/>
        </w:rPr>
        <w:t xml:space="preserve"> для детей.</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3.4. Необходимо учитывать, что родники на территории муниципального образования должны соответствовать качеству воды согласно требованиям </w:t>
      </w:r>
      <w:proofErr w:type="spellStart"/>
      <w:r>
        <w:rPr>
          <w:rFonts w:ascii="Times New Roman" w:hAnsi="Times New Roman"/>
          <w:sz w:val="28"/>
          <w:szCs w:val="28"/>
        </w:rPr>
        <w:t>СанПиНов</w:t>
      </w:r>
      <w:proofErr w:type="spellEnd"/>
      <w:r>
        <w:rPr>
          <w:rFonts w:ascii="Times New Roman" w:hAnsi="Times New Roman"/>
          <w:sz w:val="28"/>
          <w:szCs w:val="28"/>
        </w:rPr>
        <w:t xml:space="preserve"> и иметь положительное заключение органов санитарно-эпидемиологического надзора.</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3.5. Декоративные водоемы сооружают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гладким, удобным для очистки. </w:t>
      </w:r>
    </w:p>
    <w:p w:rsidR="001E5EAC" w:rsidRDefault="001E5EAC" w:rsidP="001E5EAC">
      <w:pPr>
        <w:pStyle w:val="ac"/>
        <w:ind w:firstLine="567"/>
        <w:jc w:val="both"/>
        <w:rPr>
          <w:rFonts w:ascii="Times New Roman" w:hAnsi="Times New Roman"/>
          <w:b/>
          <w:sz w:val="28"/>
          <w:szCs w:val="28"/>
        </w:rPr>
      </w:pPr>
    </w:p>
    <w:p w:rsidR="001E5EAC" w:rsidRDefault="001E5EAC" w:rsidP="001E5EAC">
      <w:pPr>
        <w:pStyle w:val="ac"/>
        <w:ind w:firstLine="567"/>
        <w:jc w:val="both"/>
        <w:rPr>
          <w:rFonts w:ascii="Times New Roman" w:hAnsi="Times New Roman"/>
          <w:b/>
          <w:sz w:val="28"/>
          <w:szCs w:val="28"/>
        </w:rPr>
      </w:pPr>
      <w:r>
        <w:rPr>
          <w:rFonts w:ascii="Times New Roman" w:hAnsi="Times New Roman"/>
          <w:b/>
          <w:sz w:val="28"/>
          <w:szCs w:val="28"/>
        </w:rPr>
        <w:t>4. Освещение территории муниципальных образований</w:t>
      </w:r>
    </w:p>
    <w:p w:rsidR="001E5EAC" w:rsidRDefault="001E5EAC" w:rsidP="001E5EAC">
      <w:pPr>
        <w:pStyle w:val="ac"/>
        <w:ind w:firstLine="567"/>
        <w:jc w:val="both"/>
        <w:rPr>
          <w:rFonts w:ascii="Times New Roman" w:hAnsi="Times New Roman"/>
          <w:sz w:val="28"/>
          <w:szCs w:val="28"/>
        </w:rPr>
      </w:pP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4.1. Улицы, дороги, площади, набережные, мосты,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освещаются в темное время суток по расписанию, утвержденному администрацией муниципального образования.</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Обязанность по освещению данных объектов возлагается на их собственников или уполномоченных собственником лиц.</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4.2. Освещение территории муниципального образования осуществляют </w:t>
      </w:r>
      <w:proofErr w:type="spellStart"/>
      <w:r>
        <w:rPr>
          <w:rFonts w:ascii="Times New Roman" w:hAnsi="Times New Roman"/>
          <w:sz w:val="28"/>
          <w:szCs w:val="28"/>
        </w:rPr>
        <w:t>энергоснабжающие</w:t>
      </w:r>
      <w:proofErr w:type="spellEnd"/>
      <w:r>
        <w:rPr>
          <w:rFonts w:ascii="Times New Roman" w:hAnsi="Times New Roman"/>
          <w:sz w:val="28"/>
          <w:szCs w:val="28"/>
        </w:rPr>
        <w:t xml:space="preserve"> организации по договорам с физическими и </w:t>
      </w:r>
      <w:r>
        <w:rPr>
          <w:rFonts w:ascii="Times New Roman" w:hAnsi="Times New Roman"/>
          <w:sz w:val="28"/>
          <w:szCs w:val="28"/>
        </w:rPr>
        <w:lastRenderedPageBreak/>
        <w:t>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4.3. Строительство, эксплуатацию, текущий и капитальный ремонт сетей наружного освещения улиц осуществляют специализированные организации по договорам с администрацией муниципального образования.</w:t>
      </w:r>
    </w:p>
    <w:p w:rsidR="001E5EAC" w:rsidRDefault="001E5EAC" w:rsidP="001E5EAC">
      <w:pPr>
        <w:pStyle w:val="ac"/>
        <w:ind w:firstLine="567"/>
        <w:jc w:val="both"/>
        <w:rPr>
          <w:rFonts w:ascii="Times New Roman" w:hAnsi="Times New Roman"/>
          <w:b/>
          <w:sz w:val="28"/>
          <w:szCs w:val="28"/>
        </w:rPr>
      </w:pPr>
    </w:p>
    <w:p w:rsidR="001E5EAC" w:rsidRDefault="001E5EAC" w:rsidP="001E5EAC">
      <w:pPr>
        <w:pStyle w:val="ac"/>
        <w:ind w:firstLine="567"/>
        <w:jc w:val="both"/>
        <w:rPr>
          <w:rFonts w:ascii="Times New Roman" w:hAnsi="Times New Roman"/>
          <w:b/>
          <w:sz w:val="28"/>
          <w:szCs w:val="28"/>
        </w:rPr>
      </w:pPr>
      <w:r>
        <w:rPr>
          <w:rFonts w:ascii="Times New Roman" w:hAnsi="Times New Roman"/>
          <w:b/>
          <w:sz w:val="28"/>
          <w:szCs w:val="28"/>
        </w:rPr>
        <w:t>5.Уличное коммунально-бытовое оборудование</w:t>
      </w:r>
    </w:p>
    <w:p w:rsidR="001E5EAC" w:rsidRDefault="001E5EAC" w:rsidP="001E5EAC">
      <w:pPr>
        <w:pStyle w:val="ac"/>
        <w:ind w:firstLine="567"/>
        <w:jc w:val="both"/>
        <w:rPr>
          <w:rFonts w:ascii="Times New Roman" w:hAnsi="Times New Roman"/>
          <w:sz w:val="28"/>
          <w:szCs w:val="28"/>
        </w:rPr>
      </w:pP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5.1.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w:t>
      </w:r>
      <w:proofErr w:type="spellStart"/>
      <w:r>
        <w:rPr>
          <w:rFonts w:ascii="Times New Roman" w:hAnsi="Times New Roman"/>
          <w:sz w:val="28"/>
          <w:szCs w:val="28"/>
        </w:rPr>
        <w:t>экологичность</w:t>
      </w:r>
      <w:proofErr w:type="spellEnd"/>
      <w:r>
        <w:rPr>
          <w:rFonts w:ascii="Times New Roman" w:hAnsi="Times New Roman"/>
          <w:sz w:val="28"/>
          <w:szCs w:val="28"/>
        </w:rPr>
        <w:t>, безопасность (отсутствие острых углов), удобство в пользовании, легкость очистки, привлекательный внешний вид.</w:t>
      </w:r>
    </w:p>
    <w:p w:rsidR="001E5EAC" w:rsidRDefault="001E5EAC" w:rsidP="001E5EAC">
      <w:pPr>
        <w:pStyle w:val="ac"/>
        <w:ind w:firstLine="567"/>
        <w:jc w:val="both"/>
        <w:rPr>
          <w:rFonts w:ascii="Times New Roman" w:hAnsi="Times New Roman"/>
          <w:sz w:val="28"/>
          <w:szCs w:val="28"/>
        </w:rPr>
      </w:pPr>
      <w:r>
        <w:rPr>
          <w:rFonts w:ascii="Times New Roman" w:hAnsi="Times New Roman"/>
          <w:sz w:val="28"/>
          <w:szCs w:val="28"/>
        </w:rPr>
        <w:t xml:space="preserve">5.2. </w:t>
      </w:r>
      <w:proofErr w:type="gramStart"/>
      <w:r>
        <w:rPr>
          <w:rFonts w:ascii="Times New Roman" w:hAnsi="Times New Roman"/>
          <w:sz w:val="28"/>
          <w:szCs w:val="28"/>
        </w:rPr>
        <w:t xml:space="preserve">Для сбора бытового мусора на улицах, площадях, объектах рекреации применяются малогабаритные (малые) контейнеры (менее </w:t>
      </w:r>
      <w:smartTag w:uri="urn:schemas-microsoft-com:office:smarttags" w:element="metricconverter">
        <w:smartTagPr>
          <w:attr w:name="ProductID" w:val="0,5 куб. м"/>
        </w:smartTagPr>
        <w:r>
          <w:rPr>
            <w:rFonts w:ascii="Times New Roman" w:hAnsi="Times New Roman"/>
            <w:sz w:val="28"/>
            <w:szCs w:val="28"/>
          </w:rPr>
          <w:t>0,5 куб. м</w:t>
        </w:r>
      </w:smartTag>
      <w:r>
        <w:rPr>
          <w:rFonts w:ascii="Times New Roman" w:hAnsi="Times New Roman"/>
          <w:sz w:val="28"/>
          <w:szCs w:val="28"/>
        </w:rPr>
        <w:t>) и (или) урны, устанавливая их у входов: в объекты торговли и общественного питания, другие учреждения общественного назначения, подземные переходы, жилые дома и сооружения транспорта (вокзалы, станции метрополитена и пригородной электрички).</w:t>
      </w:r>
      <w:proofErr w:type="gramEnd"/>
      <w:r>
        <w:rPr>
          <w:rFonts w:ascii="Times New Roman" w:hAnsi="Times New Roman"/>
          <w:sz w:val="28"/>
          <w:szCs w:val="28"/>
        </w:rPr>
        <w:t xml:space="preserve"> </w:t>
      </w:r>
      <w:proofErr w:type="gramStart"/>
      <w:r>
        <w:rPr>
          <w:rFonts w:ascii="Times New Roman" w:hAnsi="Times New Roman"/>
          <w:sz w:val="28"/>
          <w:szCs w:val="28"/>
        </w:rPr>
        <w:t xml:space="preserve">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  </w:t>
      </w:r>
      <w:smartTag w:uri="urn:schemas-microsoft-com:office:smarttags" w:element="metricconverter">
        <w:smartTagPr>
          <w:attr w:name="ProductID" w:val="60 м"/>
        </w:smartTagPr>
        <w:r>
          <w:rPr>
            <w:rFonts w:ascii="Times New Roman" w:hAnsi="Times New Roman"/>
            <w:sz w:val="28"/>
            <w:szCs w:val="28"/>
          </w:rPr>
          <w:t>60 м</w:t>
        </w:r>
      </w:smartTag>
      <w:r>
        <w:rPr>
          <w:rFonts w:ascii="Times New Roman" w:hAnsi="Times New Roman"/>
          <w:sz w:val="28"/>
          <w:szCs w:val="28"/>
        </w:rPr>
        <w:t xml:space="preserve">, других территорий муниципального образования -  </w:t>
      </w:r>
      <w:smartTag w:uri="urn:schemas-microsoft-com:office:smarttags" w:element="metricconverter">
        <w:smartTagPr>
          <w:attr w:name="ProductID" w:val="100 м"/>
        </w:smartTagPr>
        <w:r>
          <w:rPr>
            <w:rFonts w:ascii="Times New Roman" w:hAnsi="Times New Roman"/>
            <w:sz w:val="28"/>
            <w:szCs w:val="28"/>
          </w:rPr>
          <w:t>100 м</w:t>
        </w:r>
      </w:smartTag>
      <w:r>
        <w:rPr>
          <w:rFonts w:ascii="Times New Roman" w:hAnsi="Times New Roman"/>
          <w:sz w:val="28"/>
          <w:szCs w:val="28"/>
        </w:rPr>
        <w:t>. На территории объектов рекреации расстановка малых контейнеров и урн предусматривается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Pr>
          <w:rFonts w:ascii="Times New Roman" w:hAnsi="Times New Roman"/>
          <w:sz w:val="28"/>
          <w:szCs w:val="28"/>
        </w:rPr>
        <w:t xml:space="preserve"> Кроме того, урны устанавливаются на остановках общественного транспорта. Во всех случаях предусматривается расстановка, не мешающая передвижению пешеходов, проезду инвалидных и детских колясок.</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5.3. Места (площадки) накопления твердых коммунальных отходов создаются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 Органы местного самоуправления создают места (площадки) накопления твердых коммунальных отходов путем принятия решения в соответствии с требованиями настоящих правил организации благоустройства, требованиями законодательства 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5.4. В случае если в соответствии с законодательством Российской Федерации обязанность по созданию места (площадки) накопления твердых коммунальных отходов лежит на других лицах, такие лица согласовывают </w:t>
      </w:r>
      <w:r>
        <w:rPr>
          <w:rFonts w:ascii="Times New Roman" w:hAnsi="Times New Roman"/>
          <w:sz w:val="28"/>
          <w:szCs w:val="28"/>
        </w:rPr>
        <w:lastRenderedPageBreak/>
        <w:t>создание места (площадки) накопления твердых коммунальных отходов с органом местного самоуправления на основании письменного заявления.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5.5. Орган местного самоуправления  рассматривает заявку в срок не позднее 10 календарных дней со дня ее поступления.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5.6.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орган местного  самоуправления запрашивает позицию соответствующего территориального органа федерального органа исполнительной власти, уполномоченного осуществлять федеральный государственный санитарно-эпидемиологический надзор (далее - запрос).</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По запросу органа местного самоуправления  территориальный орган федерального органа исполнительной власти, уполномоченного осуществлять федеральный государственный санитарно-эпидемиологический надзор, подготавливает заключение и направляет его в уполномоченный орган в срок не позднее 5 календарных дней со дня поступления запроса.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В случае направления запроса срок рассмотрения заявки может быть увеличен по решению органа местного  самоуправления  до 20 календарных дней, при этом заявителю не позднее 3 календарных дней со дня принятия такого решения направляется соответствующее уведомление.</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5.7. По результатам рассмотрения заявки  орган местного самоуправления  принимает решение о согласовании или отказе в согласовании создания места (площадки) накопления твердых коммунальных отходов.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5.8. Основаниями отказа в согласовании создания места (площадки) накопления твердых коммунальных отходов являются: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а) несоответствие заявки установленной форме;</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б) несоответствие места (площадки) накопления твердых коммунальных отходов требованиям  настоящих  правил  организации благоустройства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5.9. О принятом решении  орган местного самоуправления уведомляет заявителя в срок, установленный </w:t>
      </w:r>
      <w:hyperlink r:id="rId8" w:anchor="5" w:history="1">
        <w:r>
          <w:rPr>
            <w:rStyle w:val="aa"/>
            <w:rFonts w:ascii="Times New Roman" w:hAnsi="Times New Roman"/>
            <w:sz w:val="28"/>
            <w:szCs w:val="28"/>
          </w:rPr>
          <w:t>пунктами 5</w:t>
        </w:r>
      </w:hyperlink>
      <w:r>
        <w:rPr>
          <w:rFonts w:ascii="Times New Roman" w:hAnsi="Times New Roman"/>
          <w:sz w:val="28"/>
          <w:szCs w:val="28"/>
        </w:rPr>
        <w:t>.5 и 5.</w:t>
      </w:r>
      <w:hyperlink r:id="rId9" w:anchor="6" w:history="1">
        <w:r>
          <w:rPr>
            <w:rStyle w:val="aa"/>
            <w:rFonts w:ascii="Times New Roman" w:hAnsi="Times New Roman"/>
            <w:sz w:val="28"/>
            <w:szCs w:val="28"/>
          </w:rPr>
          <w:t>6</w:t>
        </w:r>
      </w:hyperlink>
      <w:r>
        <w:rPr>
          <w:rFonts w:ascii="Times New Roman" w:hAnsi="Times New Roman"/>
          <w:sz w:val="28"/>
          <w:szCs w:val="28"/>
        </w:rPr>
        <w:t xml:space="preserve"> настоящих Правил. В решении об отказе в согласовании создания места (площадки) накопления твердых коммунальных отходов в обязательном порядке указывается основание такого отказа.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5.10. После устранения основания отказа в согласовании создания места (площадки) накопления твердых коммунальных отходов заявитель вправе повторно обратиться в орган местного самоуправления за согласованием создания места (площадки) накопления твердых </w:t>
      </w:r>
      <w:r>
        <w:rPr>
          <w:rFonts w:ascii="Times New Roman" w:hAnsi="Times New Roman"/>
          <w:sz w:val="28"/>
          <w:szCs w:val="28"/>
        </w:rPr>
        <w:lastRenderedPageBreak/>
        <w:t>коммунальных отходов в порядке, установленном настоящим разделом Правил.</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5.11.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накопления таких отходов в соответствии с установленными федеральными нормами и правилами и иными требованиями в области обращения с отходами.</w:t>
      </w:r>
    </w:p>
    <w:p w:rsidR="001E5EAC" w:rsidRDefault="001E5EAC" w:rsidP="001E5EAC">
      <w:pPr>
        <w:pStyle w:val="ac"/>
        <w:jc w:val="both"/>
        <w:rPr>
          <w:rFonts w:ascii="Times New Roman" w:hAnsi="Times New Roman"/>
          <w:sz w:val="28"/>
          <w:szCs w:val="28"/>
        </w:rPr>
      </w:pPr>
    </w:p>
    <w:p w:rsidR="001E5EAC" w:rsidRDefault="001E5EAC" w:rsidP="001E5EAC">
      <w:pPr>
        <w:pStyle w:val="ac"/>
        <w:ind w:firstLine="709"/>
        <w:jc w:val="both"/>
        <w:rPr>
          <w:rFonts w:ascii="Times New Roman" w:hAnsi="Times New Roman"/>
          <w:b/>
          <w:sz w:val="28"/>
          <w:szCs w:val="28"/>
        </w:rPr>
      </w:pPr>
      <w:r>
        <w:rPr>
          <w:rFonts w:ascii="Times New Roman" w:hAnsi="Times New Roman"/>
          <w:b/>
          <w:sz w:val="28"/>
          <w:szCs w:val="28"/>
        </w:rPr>
        <w:t>6.Освещение транспортных и пешеходных зон</w:t>
      </w:r>
    </w:p>
    <w:p w:rsidR="001E5EAC" w:rsidRDefault="001E5EAC" w:rsidP="001E5EAC">
      <w:pPr>
        <w:pStyle w:val="ac"/>
        <w:ind w:firstLine="709"/>
        <w:jc w:val="both"/>
        <w:rPr>
          <w:rFonts w:ascii="Times New Roman" w:hAnsi="Times New Roman"/>
          <w:sz w:val="28"/>
          <w:szCs w:val="28"/>
        </w:rPr>
      </w:pP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6.1. В установках функционального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Pr>
          <w:rFonts w:ascii="Times New Roman" w:hAnsi="Times New Roman"/>
          <w:sz w:val="28"/>
          <w:szCs w:val="28"/>
        </w:rPr>
        <w:t>светораспределением</w:t>
      </w:r>
      <w:proofErr w:type="spellEnd"/>
      <w:r>
        <w:rPr>
          <w:rFonts w:ascii="Times New Roman" w:hAnsi="Times New Roman"/>
          <w:sz w:val="28"/>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6.2. </w:t>
      </w:r>
      <w:proofErr w:type="gramStart"/>
      <w:r>
        <w:rPr>
          <w:rFonts w:ascii="Times New Roman" w:hAnsi="Times New Roman"/>
          <w:sz w:val="28"/>
          <w:szCs w:val="28"/>
        </w:rPr>
        <w:t xml:space="preserve">Опоры уличных светильников для освещения проезжей части магистральных улиц (общегородских и районных) располагаются на расстоянии не менее </w:t>
      </w:r>
      <w:smartTag w:uri="urn:schemas-microsoft-com:office:smarttags" w:element="metricconverter">
        <w:smartTagPr>
          <w:attr w:name="ProductID" w:val="0,6 м"/>
        </w:smartTagPr>
        <w:r>
          <w:rPr>
            <w:rFonts w:ascii="Times New Roman" w:hAnsi="Times New Roman"/>
            <w:sz w:val="28"/>
            <w:szCs w:val="28"/>
          </w:rPr>
          <w:t>0,6 м</w:t>
        </w:r>
      </w:smartTag>
      <w:r>
        <w:rPr>
          <w:rFonts w:ascii="Times New Roman" w:hAnsi="Times New Roman"/>
          <w:sz w:val="28"/>
          <w:szCs w:val="28"/>
        </w:rPr>
        <w:t xml:space="preserve"> от лицевой грани бортового камня до цоколя опоры, на уличной сети местного значения это расстояние допускается уменьшать до </w:t>
      </w:r>
      <w:smartTag w:uri="urn:schemas-microsoft-com:office:smarttags" w:element="metricconverter">
        <w:smartTagPr>
          <w:attr w:name="ProductID" w:val="0,3 м"/>
        </w:smartTagPr>
        <w:r>
          <w:rPr>
            <w:rFonts w:ascii="Times New Roman" w:hAnsi="Times New Roman"/>
            <w:sz w:val="28"/>
            <w:szCs w:val="28"/>
          </w:rPr>
          <w:t>0,3 м</w:t>
        </w:r>
      </w:smartTag>
      <w:r>
        <w:rPr>
          <w:rFonts w:ascii="Times New Roman" w:hAnsi="Times New Roman"/>
          <w:sz w:val="28"/>
          <w:szCs w:val="28"/>
        </w:rPr>
        <w:t xml:space="preserve"> при условии отсутствия автобусного или троллейбусного движения, а также регулярного движения грузовых машин.</w:t>
      </w:r>
      <w:proofErr w:type="gramEnd"/>
      <w:r>
        <w:rPr>
          <w:rFonts w:ascii="Times New Roman" w:hAnsi="Times New Roman"/>
          <w:sz w:val="28"/>
          <w:szCs w:val="28"/>
        </w:rPr>
        <w:t xml:space="preserve"> Опора не должна находиться между пожарным гидрантом и проезжей частью улиц и дорог.</w:t>
      </w:r>
    </w:p>
    <w:p w:rsidR="001E5EAC" w:rsidRDefault="001E5EAC" w:rsidP="001E5EAC">
      <w:pPr>
        <w:pStyle w:val="ac"/>
        <w:ind w:firstLine="709"/>
        <w:jc w:val="both"/>
        <w:rPr>
          <w:rFonts w:ascii="Times New Roman" w:hAnsi="Times New Roman"/>
          <w:sz w:val="28"/>
          <w:szCs w:val="28"/>
        </w:rPr>
      </w:pPr>
    </w:p>
    <w:p w:rsidR="001E5EAC" w:rsidRDefault="001E5EAC" w:rsidP="001E5EAC">
      <w:pPr>
        <w:pStyle w:val="ac"/>
        <w:ind w:firstLine="709"/>
        <w:jc w:val="both"/>
        <w:rPr>
          <w:rFonts w:ascii="Times New Roman" w:hAnsi="Times New Roman"/>
          <w:b/>
          <w:sz w:val="28"/>
          <w:szCs w:val="28"/>
        </w:rPr>
      </w:pPr>
      <w:r>
        <w:rPr>
          <w:rFonts w:ascii="Times New Roman" w:hAnsi="Times New Roman"/>
          <w:b/>
          <w:sz w:val="28"/>
          <w:szCs w:val="28"/>
        </w:rPr>
        <w:t>7. Площадки автостоянок</w:t>
      </w:r>
    </w:p>
    <w:p w:rsidR="001E5EAC" w:rsidRDefault="001E5EAC" w:rsidP="001E5EAC">
      <w:pPr>
        <w:pStyle w:val="ac"/>
        <w:ind w:firstLine="709"/>
        <w:jc w:val="both"/>
        <w:rPr>
          <w:rFonts w:ascii="Times New Roman" w:hAnsi="Times New Roman"/>
          <w:sz w:val="28"/>
          <w:szCs w:val="28"/>
        </w:rPr>
      </w:pP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7.1. </w:t>
      </w:r>
      <w:proofErr w:type="gramStart"/>
      <w:r>
        <w:rPr>
          <w:rFonts w:ascii="Times New Roman" w:hAnsi="Times New Roman"/>
          <w:sz w:val="28"/>
          <w:szCs w:val="28"/>
        </w:rPr>
        <w:t>На территории муниципального образования предусматриваются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Pr>
          <w:rFonts w:ascii="Times New Roman" w:hAnsi="Times New Roman"/>
          <w:sz w:val="28"/>
          <w:szCs w:val="28"/>
        </w:rPr>
        <w:t>микрорайонные</w:t>
      </w:r>
      <w:proofErr w:type="spellEnd"/>
      <w:r>
        <w:rPr>
          <w:rFonts w:ascii="Times New Roman" w:hAnsi="Times New Roman"/>
          <w:sz w:val="28"/>
          <w:szCs w:val="28"/>
        </w:rPr>
        <w:t xml:space="preserve">, районные), </w:t>
      </w:r>
      <w:proofErr w:type="spellStart"/>
      <w:r>
        <w:rPr>
          <w:rFonts w:ascii="Times New Roman" w:hAnsi="Times New Roman"/>
          <w:sz w:val="28"/>
          <w:szCs w:val="28"/>
        </w:rPr>
        <w:t>приобъектных</w:t>
      </w:r>
      <w:proofErr w:type="spellEnd"/>
      <w:r>
        <w:rPr>
          <w:rFonts w:ascii="Times New Roman" w:hAnsi="Times New Roman"/>
          <w:sz w:val="28"/>
          <w:szCs w:val="28"/>
        </w:rPr>
        <w:t xml:space="preserve"> (у объекта или группы объектов), прочих (грузовых, перехватывающих и др.).</w:t>
      </w:r>
      <w:proofErr w:type="gramEnd"/>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7.2. Расстояние от границ автостоянок до окон жилых и общественных заданий принимается в соответствии с </w:t>
      </w:r>
      <w:hyperlink r:id="rId10" w:history="1">
        <w:proofErr w:type="spellStart"/>
        <w:r>
          <w:rPr>
            <w:rStyle w:val="aa"/>
            <w:rFonts w:ascii="Times New Roman" w:hAnsi="Times New Roman"/>
            <w:color w:val="auto"/>
            <w:sz w:val="28"/>
            <w:szCs w:val="28"/>
          </w:rPr>
          <w:t>СанПиН</w:t>
        </w:r>
        <w:proofErr w:type="spellEnd"/>
        <w:r>
          <w:rPr>
            <w:rStyle w:val="aa"/>
            <w:rFonts w:ascii="Times New Roman" w:hAnsi="Times New Roman"/>
            <w:color w:val="auto"/>
            <w:sz w:val="28"/>
            <w:szCs w:val="28"/>
          </w:rPr>
          <w:t xml:space="preserve"> 2.2.1/2.1.1.1200</w:t>
        </w:r>
      </w:hyperlink>
      <w:r>
        <w:rPr>
          <w:rFonts w:ascii="Times New Roman" w:hAnsi="Times New Roman"/>
          <w:sz w:val="28"/>
          <w:szCs w:val="28"/>
        </w:rPr>
        <w:t xml:space="preserve">.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7.3. Не допускается проектировать размещение площадок автостоянок в зоне остановок городского пассажирского транспорта, организацию заездов на автостоянки следует предусматривать не ближе </w:t>
      </w:r>
      <w:smartTag w:uri="urn:schemas-microsoft-com:office:smarttags" w:element="metricconverter">
        <w:smartTagPr>
          <w:attr w:name="ProductID" w:val="15 м"/>
        </w:smartTagPr>
        <w:r>
          <w:rPr>
            <w:rFonts w:ascii="Times New Roman" w:hAnsi="Times New Roman"/>
            <w:sz w:val="28"/>
            <w:szCs w:val="28"/>
          </w:rPr>
          <w:t>15 м</w:t>
        </w:r>
      </w:smartTag>
      <w:r>
        <w:rPr>
          <w:rFonts w:ascii="Times New Roman" w:hAnsi="Times New Roman"/>
          <w:sz w:val="28"/>
          <w:szCs w:val="28"/>
        </w:rPr>
        <w:t xml:space="preserve"> от конца или начала посадочной площадки.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7.4. Площадки для длительного хранения автомобилей могут быть оборудованы навесами, легкими осаждениями боксов, смотровыми эстакадами.</w:t>
      </w:r>
    </w:p>
    <w:p w:rsidR="001A7D63" w:rsidRDefault="001E5EAC" w:rsidP="001E5EAC">
      <w:pPr>
        <w:pStyle w:val="ac"/>
        <w:ind w:firstLine="709"/>
        <w:rPr>
          <w:rFonts w:ascii="Times New Roman" w:hAnsi="Times New Roman"/>
          <w:b/>
          <w:sz w:val="28"/>
          <w:szCs w:val="28"/>
        </w:rPr>
      </w:pPr>
      <w:r>
        <w:rPr>
          <w:rFonts w:ascii="Times New Roman" w:hAnsi="Times New Roman"/>
          <w:b/>
          <w:sz w:val="28"/>
          <w:szCs w:val="28"/>
        </w:rPr>
        <w:t xml:space="preserve">                </w:t>
      </w:r>
    </w:p>
    <w:p w:rsidR="001E5EAC" w:rsidRDefault="001E5EAC" w:rsidP="001E5EAC">
      <w:pPr>
        <w:pStyle w:val="ac"/>
        <w:ind w:firstLine="709"/>
        <w:rPr>
          <w:rFonts w:ascii="Times New Roman" w:hAnsi="Times New Roman"/>
          <w:b/>
          <w:sz w:val="28"/>
          <w:szCs w:val="28"/>
        </w:rPr>
      </w:pPr>
      <w:r>
        <w:rPr>
          <w:rFonts w:ascii="Times New Roman" w:hAnsi="Times New Roman"/>
          <w:b/>
          <w:sz w:val="28"/>
          <w:szCs w:val="28"/>
        </w:rPr>
        <w:lastRenderedPageBreak/>
        <w:t xml:space="preserve"> 8. Содержание фасадов зданий, сооружений</w:t>
      </w:r>
    </w:p>
    <w:p w:rsidR="001E5EAC" w:rsidRDefault="001E5EAC" w:rsidP="001E5EAC">
      <w:pPr>
        <w:pStyle w:val="ac"/>
        <w:ind w:firstLine="709"/>
        <w:rPr>
          <w:rFonts w:ascii="Times New Roman" w:hAnsi="Times New Roman"/>
          <w:b/>
          <w:sz w:val="28"/>
          <w:szCs w:val="28"/>
        </w:rPr>
      </w:pPr>
    </w:p>
    <w:p w:rsidR="001E5EAC" w:rsidRDefault="001E5EAC" w:rsidP="001E5EAC">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8.1. Руководители предприятий, организаций, на балансе которых находятся здания, сооружения, обязаны содержать фасады в надлежащем виде.</w:t>
      </w:r>
    </w:p>
    <w:p w:rsidR="001E5EAC" w:rsidRDefault="001E5EAC" w:rsidP="001E5EAC">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8.2. Здания предприятий, организаций должны иметь соответствующие вывески с указанием названия организации и распорядка работы и т.д.</w:t>
      </w:r>
    </w:p>
    <w:p w:rsidR="001E5EAC" w:rsidRDefault="001E5EAC" w:rsidP="001E5EAC">
      <w:pPr>
        <w:pStyle w:val="ConsPlusNormal"/>
        <w:ind w:firstLine="709"/>
        <w:jc w:val="both"/>
        <w:outlineLvl w:val="2"/>
        <w:rPr>
          <w:rFonts w:ascii="Times New Roman" w:hAnsi="Times New Roman" w:cs="Times New Roman"/>
          <w:color w:val="000000"/>
          <w:sz w:val="28"/>
          <w:szCs w:val="28"/>
        </w:rPr>
      </w:pPr>
      <w:r>
        <w:rPr>
          <w:rFonts w:ascii="Times New Roman" w:hAnsi="Times New Roman" w:cs="Times New Roman"/>
          <w:color w:val="000000"/>
          <w:sz w:val="28"/>
          <w:szCs w:val="28"/>
        </w:rPr>
        <w:t>8.3. Средства наружной рекламы и информации.</w:t>
      </w:r>
    </w:p>
    <w:p w:rsidR="001E5EAC" w:rsidRDefault="001E5EAC" w:rsidP="001E5EA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8.3.1. Размещение средств наружной рекламы и информации на территории Кочетновского МО следует производить согласно ГОСТ </w:t>
      </w:r>
      <w:proofErr w:type="gramStart"/>
      <w:r>
        <w:rPr>
          <w:rFonts w:ascii="Times New Roman" w:hAnsi="Times New Roman" w:cs="Times New Roman"/>
          <w:color w:val="000000"/>
          <w:sz w:val="28"/>
          <w:szCs w:val="28"/>
        </w:rPr>
        <w:t>Р</w:t>
      </w:r>
      <w:proofErr w:type="gramEnd"/>
      <w:r>
        <w:rPr>
          <w:rFonts w:ascii="Times New Roman" w:hAnsi="Times New Roman" w:cs="Times New Roman"/>
          <w:color w:val="000000"/>
          <w:sz w:val="28"/>
          <w:szCs w:val="28"/>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а также в соответствии с подразделом 23 «Вывески, реклама и витрины» настоящих Правил.</w:t>
      </w:r>
    </w:p>
    <w:p w:rsidR="001E5EAC" w:rsidRDefault="001E5EAC" w:rsidP="001E5EAC">
      <w:pPr>
        <w:pStyle w:val="ConsPlusNormal"/>
        <w:ind w:firstLine="709"/>
        <w:jc w:val="both"/>
        <w:rPr>
          <w:rFonts w:ascii="Times New Roman" w:hAnsi="Times New Roman" w:cs="Times New Roman"/>
          <w:color w:val="000000"/>
          <w:sz w:val="28"/>
          <w:szCs w:val="28"/>
        </w:rPr>
      </w:pPr>
    </w:p>
    <w:p w:rsidR="001E5EAC" w:rsidRDefault="001E5EAC" w:rsidP="001E5EAC">
      <w:pPr>
        <w:autoSpaceDE w:val="0"/>
        <w:adjustRightInd w:val="0"/>
        <w:jc w:val="center"/>
        <w:outlineLvl w:val="1"/>
        <w:rPr>
          <w:b/>
          <w:sz w:val="28"/>
          <w:szCs w:val="28"/>
        </w:rPr>
      </w:pPr>
      <w:r>
        <w:rPr>
          <w:b/>
          <w:sz w:val="28"/>
          <w:szCs w:val="28"/>
        </w:rPr>
        <w:t xml:space="preserve">РАЗДЕЛ </w:t>
      </w:r>
      <w:r>
        <w:rPr>
          <w:b/>
          <w:sz w:val="28"/>
          <w:szCs w:val="28"/>
          <w:lang w:val="en-US"/>
        </w:rPr>
        <w:t>III</w:t>
      </w:r>
      <w:r>
        <w:rPr>
          <w:b/>
          <w:sz w:val="28"/>
          <w:szCs w:val="28"/>
        </w:rPr>
        <w:t>. ЭКСПЛУАТАЦИЯ ОБЪЕКТОВ БЛАГОУСТРОЙСТВА</w:t>
      </w:r>
    </w:p>
    <w:p w:rsidR="001E0EB4" w:rsidRDefault="001E5EAC" w:rsidP="001E0EB4">
      <w:pPr>
        <w:pStyle w:val="ac"/>
        <w:ind w:firstLine="709"/>
        <w:jc w:val="both"/>
      </w:pPr>
      <w:proofErr w:type="gramStart"/>
      <w:r>
        <w:rPr>
          <w:rFonts w:ascii="Times New Roman" w:hAnsi="Times New Roman"/>
          <w:sz w:val="28"/>
          <w:szCs w:val="28"/>
        </w:rPr>
        <w:t xml:space="preserve">В состав Правил эксплуатации объектов благоустройства включаются следующие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w:t>
      </w:r>
      <w:r w:rsidR="001E0EB4" w:rsidRPr="001E0EB4">
        <w:rPr>
          <w:rFonts w:ascii="Times New Roman" w:hAnsi="Times New Roman"/>
          <w:bCs/>
          <w:sz w:val="28"/>
          <w:szCs w:val="28"/>
        </w:rPr>
        <w:t>благоустройству общественных и дворовых территорий средствами спортивной и детской игровой инфраструктуры</w:t>
      </w:r>
      <w:r w:rsidR="001E0EB4">
        <w:rPr>
          <w:rFonts w:ascii="Times New Roman" w:hAnsi="Times New Roman"/>
          <w:sz w:val="28"/>
          <w:szCs w:val="28"/>
        </w:rPr>
        <w:t xml:space="preserve">, </w:t>
      </w:r>
      <w:r>
        <w:rPr>
          <w:rFonts w:ascii="Times New Roman" w:hAnsi="Times New Roman"/>
          <w:sz w:val="28"/>
          <w:szCs w:val="28"/>
        </w:rPr>
        <w:t>содержание животных, размещение и содержание домовых знаков, содержание земельных участков, содержание индивидуальных</w:t>
      </w:r>
      <w:proofErr w:type="gramEnd"/>
      <w:r>
        <w:rPr>
          <w:rFonts w:ascii="Times New Roman" w:hAnsi="Times New Roman"/>
          <w:sz w:val="28"/>
          <w:szCs w:val="28"/>
        </w:rPr>
        <w:t xml:space="preserve"> жилых домов и благоустройство территории, содержание малых архитектурных форм, содержание нестационарных объектов, содержание и благоустройство придомовой территории многоквартирного дома, праздничное оформление населенного пункта, порядок содержания элементов благоустройства, основные положения о </w:t>
      </w:r>
      <w:proofErr w:type="gramStart"/>
      <w:r>
        <w:rPr>
          <w:rFonts w:ascii="Times New Roman" w:hAnsi="Times New Roman"/>
          <w:sz w:val="28"/>
          <w:szCs w:val="28"/>
        </w:rPr>
        <w:t>контроле за</w:t>
      </w:r>
      <w:proofErr w:type="gramEnd"/>
      <w:r>
        <w:rPr>
          <w:rFonts w:ascii="Times New Roman" w:hAnsi="Times New Roman"/>
          <w:sz w:val="28"/>
          <w:szCs w:val="28"/>
        </w:rPr>
        <w:t xml:space="preserve"> эксплуатацией объектов благоустройства.</w:t>
      </w:r>
    </w:p>
    <w:p w:rsidR="001E0EB4" w:rsidRPr="001E0EB4" w:rsidRDefault="001E0EB4" w:rsidP="001E0EB4">
      <w:pPr>
        <w:pStyle w:val="ac"/>
        <w:ind w:firstLine="709"/>
        <w:jc w:val="both"/>
        <w:rPr>
          <w:rFonts w:ascii="Times New Roman" w:hAnsi="Times New Roman"/>
          <w:sz w:val="28"/>
          <w:szCs w:val="28"/>
        </w:rPr>
      </w:pPr>
      <w:r w:rsidRPr="001E0EB4">
        <w:rPr>
          <w:rFonts w:ascii="Times New Roman" w:hAnsi="Times New Roman"/>
          <w:sz w:val="28"/>
          <w:szCs w:val="28"/>
        </w:rPr>
        <w:t>Организация детских площадок на территории Кочетновского муниципального образования  осуществляется в соответствии с Методическими рекомендациями по благоустройству общественных и дворовых территорий средствами спортивной и детской игровой инфраструктуры», утвержденными Приказом Минстроя России N 897/</w:t>
      </w:r>
      <w:proofErr w:type="spellStart"/>
      <w:proofErr w:type="gramStart"/>
      <w:r w:rsidRPr="001E0EB4">
        <w:rPr>
          <w:rFonts w:ascii="Times New Roman" w:hAnsi="Times New Roman"/>
          <w:sz w:val="28"/>
          <w:szCs w:val="28"/>
        </w:rPr>
        <w:t>пр</w:t>
      </w:r>
      <w:proofErr w:type="spellEnd"/>
      <w:proofErr w:type="gramEnd"/>
      <w:r w:rsidRPr="001E0EB4">
        <w:rPr>
          <w:rFonts w:ascii="Times New Roman" w:hAnsi="Times New Roman"/>
          <w:sz w:val="28"/>
          <w:szCs w:val="28"/>
        </w:rPr>
        <w:t xml:space="preserve">, </w:t>
      </w:r>
      <w:proofErr w:type="spellStart"/>
      <w:r w:rsidRPr="001E0EB4">
        <w:rPr>
          <w:rFonts w:ascii="Times New Roman" w:hAnsi="Times New Roman"/>
          <w:sz w:val="28"/>
          <w:szCs w:val="28"/>
        </w:rPr>
        <w:t>Минспорта</w:t>
      </w:r>
      <w:proofErr w:type="spellEnd"/>
      <w:r w:rsidRPr="001E0EB4">
        <w:rPr>
          <w:rFonts w:ascii="Times New Roman" w:hAnsi="Times New Roman"/>
          <w:sz w:val="28"/>
          <w:szCs w:val="28"/>
        </w:rPr>
        <w:t xml:space="preserve"> России N 1128 от 27.12.2019 г.</w:t>
      </w:r>
    </w:p>
    <w:p w:rsidR="001E0EB4" w:rsidRDefault="001E0EB4" w:rsidP="001E5EAC">
      <w:pPr>
        <w:pStyle w:val="ac"/>
        <w:ind w:firstLine="709"/>
        <w:jc w:val="both"/>
        <w:rPr>
          <w:rFonts w:ascii="Times New Roman" w:hAnsi="Times New Roman"/>
          <w:sz w:val="28"/>
          <w:szCs w:val="28"/>
        </w:rPr>
      </w:pPr>
    </w:p>
    <w:p w:rsidR="001E5EAC" w:rsidRDefault="001E5EAC" w:rsidP="001E5EA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9. Организация уборки территории</w:t>
      </w:r>
      <w:r>
        <w:rPr>
          <w:rFonts w:ascii="Times New Roman" w:hAnsi="Times New Roman" w:cs="Times New Roman"/>
          <w:sz w:val="28"/>
          <w:szCs w:val="28"/>
        </w:rPr>
        <w:t xml:space="preserve"> </w:t>
      </w:r>
      <w:r>
        <w:rPr>
          <w:rFonts w:ascii="Times New Roman" w:hAnsi="Times New Roman" w:cs="Times New Roman"/>
          <w:b/>
          <w:sz w:val="28"/>
          <w:szCs w:val="28"/>
        </w:rPr>
        <w:t>Кочетновского муниципального образования</w:t>
      </w:r>
    </w:p>
    <w:p w:rsidR="001E5EAC" w:rsidRDefault="001E5EAC" w:rsidP="001E5EAC">
      <w:pPr>
        <w:pStyle w:val="ConsPlusNormal"/>
        <w:widowControl/>
        <w:ind w:firstLine="540"/>
        <w:jc w:val="both"/>
        <w:rPr>
          <w:rFonts w:ascii="Times New Roman" w:hAnsi="Times New Roman" w:cs="Times New Roman"/>
          <w:b/>
          <w:sz w:val="28"/>
          <w:szCs w:val="28"/>
        </w:rPr>
      </w:pP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 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Лица, разместившие отходы производства и потребления в несанкционированных местах, должны за свой счет производить уборку и </w:t>
      </w:r>
      <w:r>
        <w:rPr>
          <w:rFonts w:ascii="Times New Roman" w:hAnsi="Times New Roman"/>
          <w:sz w:val="28"/>
          <w:szCs w:val="28"/>
        </w:rPr>
        <w:lastRenderedPageBreak/>
        <w:t>очистку данной территории, а при необходимости - рекультивацию земельного участка.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9.2. На территории общего пользования муниципального образования запрещается сжигание отходов производства и потребления.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9.3. Организация уборки территорий муниципального образования осуществляется на основании </w:t>
      </w:r>
      <w:proofErr w:type="gramStart"/>
      <w:r>
        <w:rPr>
          <w:rFonts w:ascii="Times New Roman" w:hAnsi="Times New Roman"/>
          <w:sz w:val="28"/>
          <w:szCs w:val="28"/>
        </w:rPr>
        <w:t>использования показателей нормативных объемов образования отходов</w:t>
      </w:r>
      <w:proofErr w:type="gramEnd"/>
      <w:r>
        <w:rPr>
          <w:rFonts w:ascii="Times New Roman" w:hAnsi="Times New Roman"/>
          <w:sz w:val="28"/>
          <w:szCs w:val="28"/>
        </w:rPr>
        <w:t xml:space="preserve"> у их производителей.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9.4.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 указанные организации и домовладельцы, а также иные производители отходов производства и потребления самостоятельно либо на основании договоров со специализированными организациями.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Запрещается складирование отходов, образовавшихся во время ремонта, в места временного хранения отходов.</w:t>
      </w:r>
    </w:p>
    <w:p w:rsidR="001E5EAC" w:rsidRDefault="001E5EAC" w:rsidP="001E5EAC">
      <w:pPr>
        <w:pStyle w:val="ac"/>
        <w:ind w:firstLine="709"/>
        <w:jc w:val="both"/>
        <w:rPr>
          <w:rFonts w:ascii="Times New Roman" w:hAnsi="Times New Roman"/>
          <w:sz w:val="28"/>
          <w:szCs w:val="28"/>
        </w:rPr>
      </w:pPr>
      <w:r w:rsidRPr="00C225F8">
        <w:rPr>
          <w:rFonts w:ascii="Times New Roman" w:hAnsi="Times New Roman"/>
          <w:sz w:val="28"/>
          <w:szCs w:val="28"/>
        </w:rPr>
        <w:t>9.5. Для предотвращения засорения улиц, площадей, скверов и других общественных мест отходами производства и потребления необходимо устанавливать специально предназначенные для временного хранения отходов емкости малого размера (урны, баки).</w:t>
      </w:r>
    </w:p>
    <w:p w:rsidR="00C36212" w:rsidRPr="00C36212" w:rsidRDefault="001E5EAC" w:rsidP="00C36212">
      <w:pPr>
        <w:pStyle w:val="ac"/>
        <w:ind w:firstLine="709"/>
        <w:jc w:val="both"/>
        <w:rPr>
          <w:rFonts w:ascii="Times New Roman" w:hAnsi="Times New Roman"/>
          <w:sz w:val="28"/>
          <w:szCs w:val="28"/>
        </w:rPr>
      </w:pPr>
      <w:r w:rsidRPr="000B0185">
        <w:rPr>
          <w:rFonts w:ascii="Times New Roman" w:hAnsi="Times New Roman"/>
          <w:sz w:val="28"/>
          <w:szCs w:val="28"/>
        </w:rPr>
        <w:t xml:space="preserve">Урны (баки) следует содержать в исправном и опрятном состоянии, </w:t>
      </w:r>
      <w:r w:rsidR="004374A8" w:rsidRPr="000B0185">
        <w:rPr>
          <w:rFonts w:ascii="Times New Roman" w:hAnsi="Times New Roman"/>
          <w:sz w:val="28"/>
          <w:szCs w:val="28"/>
        </w:rPr>
        <w:t xml:space="preserve">удаление отходов из урн должно производиться не реже 1 раза в день, урны необходимо </w:t>
      </w:r>
      <w:r w:rsidRPr="000B0185">
        <w:rPr>
          <w:rFonts w:ascii="Times New Roman" w:hAnsi="Times New Roman"/>
          <w:sz w:val="28"/>
          <w:szCs w:val="28"/>
        </w:rPr>
        <w:t>промывать и дезинфицировать</w:t>
      </w:r>
      <w:r w:rsidR="004374A8" w:rsidRPr="000B0185">
        <w:rPr>
          <w:rFonts w:ascii="Times New Roman" w:hAnsi="Times New Roman"/>
          <w:sz w:val="28"/>
          <w:szCs w:val="28"/>
        </w:rPr>
        <w:t xml:space="preserve"> (п.4.1</w:t>
      </w:r>
      <w:r w:rsidRPr="000B0185">
        <w:rPr>
          <w:rFonts w:ascii="Times New Roman" w:hAnsi="Times New Roman"/>
          <w:sz w:val="28"/>
          <w:szCs w:val="28"/>
        </w:rPr>
        <w:t>.</w:t>
      </w:r>
      <w:r w:rsidR="004374A8" w:rsidRPr="000B0185">
        <w:rPr>
          <w:rFonts w:ascii="Times New Roman" w:hAnsi="Times New Roman"/>
          <w:sz w:val="28"/>
          <w:szCs w:val="28"/>
        </w:rPr>
        <w:t xml:space="preserve">постановления Главного государственного санитарного врача РФ от 05.12.2019 № 20, которым утверждены </w:t>
      </w:r>
      <w:proofErr w:type="spellStart"/>
      <w:r w:rsidR="004374A8" w:rsidRPr="000B0185">
        <w:rPr>
          <w:rFonts w:ascii="Times New Roman" w:hAnsi="Times New Roman"/>
          <w:sz w:val="28"/>
          <w:szCs w:val="28"/>
        </w:rPr>
        <w:t>СанПиН</w:t>
      </w:r>
      <w:proofErr w:type="spellEnd"/>
      <w:r w:rsidR="004374A8" w:rsidRPr="000B0185">
        <w:rPr>
          <w:rFonts w:ascii="Times New Roman" w:hAnsi="Times New Roman"/>
          <w:sz w:val="28"/>
          <w:szCs w:val="28"/>
        </w:rPr>
        <w:t xml:space="preserve"> 2.1.7.3550-19).</w:t>
      </w:r>
      <w:r w:rsidR="00C36212" w:rsidRPr="00D060F0">
        <w:rPr>
          <w:rFonts w:ascii="Times New Roman" w:hAnsi="Times New Roman"/>
          <w:color w:val="000000"/>
          <w:sz w:val="28"/>
          <w:szCs w:val="28"/>
        </w:rPr>
        <w:t xml:space="preserve">​ Расстояние от контейнерных и </w:t>
      </w:r>
      <w:proofErr w:type="gramStart"/>
      <w:r w:rsidR="00C36212" w:rsidRPr="00D060F0">
        <w:rPr>
          <w:rFonts w:ascii="Times New Roman" w:hAnsi="Times New Roman"/>
          <w:color w:val="000000"/>
          <w:sz w:val="28"/>
          <w:szCs w:val="28"/>
        </w:rPr>
        <w:t xml:space="preserve">( </w:t>
      </w:r>
      <w:proofErr w:type="gramEnd"/>
      <w:r w:rsidR="00C36212" w:rsidRPr="00D060F0">
        <w:rPr>
          <w:rFonts w:ascii="Times New Roman" w:hAnsi="Times New Roman"/>
          <w:color w:val="000000"/>
          <w:sz w:val="28"/>
          <w:szCs w:val="28"/>
        </w:rPr>
        <w:t>или) специальных площадок до территорий медицинских организаций в городских населенных пунктах</w:t>
      </w:r>
      <w:r w:rsidR="00C36212">
        <w:rPr>
          <w:rFonts w:ascii="Times New Roman" w:hAnsi="Times New Roman"/>
          <w:color w:val="000000"/>
          <w:sz w:val="28"/>
          <w:szCs w:val="28"/>
        </w:rPr>
        <w:t xml:space="preserve"> </w:t>
      </w:r>
      <w:r w:rsidR="00C36212" w:rsidRPr="00D060F0">
        <w:rPr>
          <w:rFonts w:ascii="Times New Roman" w:hAnsi="Times New Roman"/>
          <w:color w:val="000000"/>
          <w:sz w:val="28"/>
          <w:szCs w:val="28"/>
        </w:rPr>
        <w:t xml:space="preserve">должно быть – не менее 20 метров, в сельских населенных пунктах - не менее 15 метров. Допускается уменьшение не более чем на 25% указанных расстояний на основании результатов оценки заявки на создание места </w:t>
      </w:r>
    </w:p>
    <w:p w:rsidR="00C36212" w:rsidRPr="00D060F0" w:rsidRDefault="00C36212" w:rsidP="00C36212">
      <w:pPr>
        <w:pStyle w:val="ac"/>
        <w:jc w:val="both"/>
        <w:rPr>
          <w:rFonts w:ascii="Times New Roman" w:hAnsi="Times New Roman"/>
          <w:color w:val="000000"/>
          <w:sz w:val="28"/>
          <w:szCs w:val="28"/>
        </w:rPr>
      </w:pPr>
      <w:r>
        <w:rPr>
          <w:rFonts w:ascii="Times New Roman" w:hAnsi="Times New Roman"/>
          <w:color w:val="000000"/>
          <w:sz w:val="28"/>
          <w:szCs w:val="28"/>
        </w:rPr>
        <w:t>(</w:t>
      </w:r>
      <w:r w:rsidRPr="00D060F0">
        <w:rPr>
          <w:rFonts w:ascii="Times New Roman" w:hAnsi="Times New Roman"/>
          <w:color w:val="000000"/>
          <w:sz w:val="28"/>
          <w:szCs w:val="28"/>
        </w:rPr>
        <w:t xml:space="preserve">площадки) накопления ТКО на предмет её соответствия санитарно-эпидемиологическим требованиям. В случае раздельного накопления отходов расстояние от контейнерных и </w:t>
      </w:r>
      <w:proofErr w:type="gramStart"/>
      <w:r w:rsidRPr="00D060F0">
        <w:rPr>
          <w:rFonts w:ascii="Times New Roman" w:hAnsi="Times New Roman"/>
          <w:color w:val="000000"/>
          <w:sz w:val="28"/>
          <w:szCs w:val="28"/>
        </w:rPr>
        <w:t xml:space="preserve">( </w:t>
      </w:r>
      <w:proofErr w:type="gramEnd"/>
      <w:r w:rsidRPr="00D060F0">
        <w:rPr>
          <w:rFonts w:ascii="Times New Roman" w:hAnsi="Times New Roman"/>
          <w:color w:val="000000"/>
          <w:sz w:val="28"/>
          <w:szCs w:val="28"/>
        </w:rPr>
        <w:t xml:space="preserve">или) специальных площадок до </w:t>
      </w:r>
      <w:proofErr w:type="spellStart"/>
      <w:r w:rsidRPr="00D060F0">
        <w:rPr>
          <w:rFonts w:ascii="Times New Roman" w:hAnsi="Times New Roman"/>
          <w:color w:val="000000"/>
          <w:sz w:val="28"/>
          <w:szCs w:val="28"/>
        </w:rPr>
        <w:t>многоквартарных</w:t>
      </w:r>
      <w:proofErr w:type="spellEnd"/>
      <w:r w:rsidRPr="00D060F0">
        <w:rPr>
          <w:rFonts w:ascii="Times New Roman" w:hAnsi="Times New Roman"/>
          <w:color w:val="000000"/>
          <w:sz w:val="28"/>
          <w:szCs w:val="28"/>
        </w:rPr>
        <w:t xml:space="preserve">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w:t>
      </w:r>
      <w:r>
        <w:rPr>
          <w:rFonts w:ascii="Times New Roman" w:hAnsi="Times New Roman"/>
          <w:color w:val="000000"/>
          <w:sz w:val="28"/>
          <w:szCs w:val="28"/>
        </w:rPr>
        <w:t xml:space="preserve"> </w:t>
      </w:r>
      <w:r w:rsidRPr="00D060F0">
        <w:rPr>
          <w:rFonts w:ascii="Times New Roman" w:hAnsi="Times New Roman"/>
          <w:color w:val="000000"/>
          <w:sz w:val="28"/>
          <w:szCs w:val="28"/>
        </w:rPr>
        <w:t>отдыха и оздоровления детей и молодёжи должно быть не менее 8 метров, но не более 100 метров; до территорий медицинских организаций в городских населённых пункта</w:t>
      </w:r>
      <w:proofErr w:type="gramStart"/>
      <w:r w:rsidRPr="00D060F0">
        <w:rPr>
          <w:rFonts w:ascii="Times New Roman" w:hAnsi="Times New Roman"/>
          <w:color w:val="000000"/>
          <w:sz w:val="28"/>
          <w:szCs w:val="28"/>
        </w:rPr>
        <w:t>х-</w:t>
      </w:r>
      <w:proofErr w:type="gramEnd"/>
      <w:r w:rsidRPr="00D060F0">
        <w:rPr>
          <w:rFonts w:ascii="Times New Roman" w:hAnsi="Times New Roman"/>
          <w:color w:val="000000"/>
          <w:sz w:val="28"/>
          <w:szCs w:val="28"/>
        </w:rPr>
        <w:t xml:space="preserve"> не менее 10 метров, в сельских населённых пунктах – не менее 15 метров.»</w:t>
      </w:r>
    </w:p>
    <w:p w:rsidR="00C36212" w:rsidRDefault="00C36212" w:rsidP="001E5EAC">
      <w:pPr>
        <w:pStyle w:val="ac"/>
        <w:ind w:firstLine="709"/>
        <w:jc w:val="both"/>
        <w:rPr>
          <w:rFonts w:ascii="Times New Roman" w:hAnsi="Times New Roman"/>
          <w:sz w:val="28"/>
          <w:szCs w:val="28"/>
        </w:rPr>
      </w:pP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9.6.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Вывоз опасных отходов осуществляется организациями, имеющими лицензию, в соответствии с требованиями действующего законодательства Российской Федерации.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9.7. При уборке в ночное время принимаются меры, предупреждающие шум.</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9.8. Содержание и уборку скверов и прилегающих к ним тротуаров, проездов и газонов осуществляют специализированные организации по озеленению муниципального образования по соглашению с органом местного самоуправления за счет средств, предусмотренных в бюджете муниципального образования на соответствующий финансовый год на эти цели.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9.9. Содержание и уборка садов, скверов, парков, зеленых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 самостоятельно или по договорам со специализированными организациями под контролем органов местного самоуправления.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9.10. Уборка мостов, путепроводов, пешеходных переходов, виадуков, прилегающих к ним территорий, а также содержание коллекторов, труб ливневой канализации и </w:t>
      </w:r>
      <w:proofErr w:type="spellStart"/>
      <w:r>
        <w:rPr>
          <w:rFonts w:ascii="Times New Roman" w:hAnsi="Times New Roman"/>
          <w:sz w:val="28"/>
          <w:szCs w:val="28"/>
        </w:rPr>
        <w:t>дождеприемных</w:t>
      </w:r>
      <w:proofErr w:type="spellEnd"/>
      <w:r>
        <w:rPr>
          <w:rFonts w:ascii="Times New Roman" w:hAnsi="Times New Roman"/>
          <w:sz w:val="28"/>
          <w:szCs w:val="28"/>
        </w:rPr>
        <w:t xml:space="preserve"> колодцев производится организациями, обслуживающим данные объекты.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9.11. Запрещается устанавливать устройства наливных помоек, разлив помоев и нечистот за территорией домов и улиц, вынос отходов производства и потребления на уличные проезды.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9.12. Жидкие нечистоты вывозятся по договорам или разовым заявкам организациям, имеющим специальный транспорт.</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9.13. Собственники помещений обеспечивают подъезды непосредственно к мусоросборникам и выгребным ямам.</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9.14. Вывоз пищевых отходов осуществляется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9.15. 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указанные сети являются бесхозяйными, уборку и очистку территорий осуществляют организацией, с которой заключен договор об обеспечении сохранности и эксплуатации бесхозяйного имущества.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9.16. Сбор брошенных на улицах предметов, создающих помехи дорожному движению, возлагается на организации, обслуживающие данные объекты.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9.17.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Привлечение граждан к выполнению работ по уборке, благоустройству и озеленению территории муниципального образования следует осуществлять на основании постановления администрации муниципального образования.</w:t>
      </w:r>
    </w:p>
    <w:p w:rsidR="001E5EAC" w:rsidRDefault="001E5EAC" w:rsidP="001E5EAC">
      <w:pPr>
        <w:pStyle w:val="ac"/>
        <w:ind w:firstLine="709"/>
        <w:jc w:val="both"/>
        <w:rPr>
          <w:rFonts w:ascii="Times New Roman" w:hAnsi="Times New Roman"/>
          <w:sz w:val="28"/>
          <w:szCs w:val="28"/>
        </w:rPr>
      </w:pPr>
    </w:p>
    <w:p w:rsidR="001E5EAC" w:rsidRDefault="001E5EAC" w:rsidP="001E5EAC">
      <w:pPr>
        <w:autoSpaceDE w:val="0"/>
        <w:adjustRightInd w:val="0"/>
        <w:jc w:val="center"/>
        <w:outlineLvl w:val="2"/>
        <w:rPr>
          <w:b/>
          <w:sz w:val="28"/>
          <w:szCs w:val="28"/>
        </w:rPr>
      </w:pPr>
      <w:r>
        <w:rPr>
          <w:b/>
          <w:sz w:val="28"/>
          <w:szCs w:val="28"/>
        </w:rPr>
        <w:t>10. Особенности уборки территории в весенне-летний период</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10.1. Весенне-летняя уборка территории Кочетновского муниципального образования  производится с 15 апреля по 15 октября и предусматривает мойку, </w:t>
      </w:r>
      <w:proofErr w:type="gramStart"/>
      <w:r>
        <w:rPr>
          <w:rFonts w:ascii="Times New Roman" w:hAnsi="Times New Roman"/>
          <w:sz w:val="28"/>
          <w:szCs w:val="28"/>
        </w:rPr>
        <w:t>полив</w:t>
      </w:r>
      <w:proofErr w:type="gramEnd"/>
      <w:r>
        <w:rPr>
          <w:rFonts w:ascii="Times New Roman" w:hAnsi="Times New Roman"/>
          <w:sz w:val="28"/>
          <w:szCs w:val="28"/>
        </w:rPr>
        <w:t xml:space="preserve"> и подметание проезжей части улиц, тротуаров, площадей.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В зависимости от климатических условий Постановлением администрации Кочетновского муниципального образования период весенне-летней уборки может быть изменен.</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10.2. Период летней уборки устанавливается распоряжением местной администрации. В случае резкого изменения погодных условий сроки проведения летней уборки могут измениться.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10.3. Мойке подвергается вся ширина проезжей части улиц и площадей.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10.4. Уборку лотков и бордюр от песка, пыли, мусора после мойки заканчивается к 7 часам утра.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10.5. Мойка и поливка тротуаров и дворовых территорий, зеленых насаждений и газонов производится силами организаций и собственниками помещений.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10.6. Мойка дорожных покрытий и тротуаров, а также подметание тротуаров производится с 23 часов до 7 часов утра, а влажное подметание проезжей части улиц - по мере необходимости с 9 часов утра до 21 часа.</w:t>
      </w:r>
    </w:p>
    <w:p w:rsidR="001E5EAC" w:rsidRDefault="001E5EAC" w:rsidP="001E5EAC">
      <w:pPr>
        <w:pStyle w:val="ac"/>
        <w:ind w:firstLine="709"/>
        <w:jc w:val="both"/>
        <w:rPr>
          <w:rFonts w:ascii="Times New Roman" w:hAnsi="Times New Roman"/>
          <w:sz w:val="28"/>
          <w:szCs w:val="28"/>
        </w:rPr>
      </w:pPr>
    </w:p>
    <w:p w:rsidR="001E5EAC" w:rsidRDefault="001E5EAC" w:rsidP="001E5EAC">
      <w:pPr>
        <w:autoSpaceDE w:val="0"/>
        <w:adjustRightInd w:val="0"/>
        <w:jc w:val="center"/>
        <w:outlineLvl w:val="2"/>
        <w:rPr>
          <w:b/>
          <w:sz w:val="28"/>
          <w:szCs w:val="28"/>
        </w:rPr>
      </w:pPr>
      <w:r>
        <w:rPr>
          <w:b/>
          <w:sz w:val="28"/>
          <w:szCs w:val="28"/>
        </w:rPr>
        <w:t>11. Особенности уборки территории в осенне-зимний период</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11.1. Осенне-зимнюю уборку территории проводится с 15 октября по 15 апреля и предусматривает уборку и вывоз мусора, снега и льда, грязи, посыпку улиц песком с примесью хлоридов.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В зависимости от климатических условий постановлением администрации муниципального образования период осенне-зимней уборки может быть изменен.</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11.2. Осенне-зимняя уборка проезжей части улиц и проездов осуществляется в соответствии с правилами, инструкциями и графиками, утвержденными местной администрацией.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Период зимней уборки устанавливается постановлением местной администрации. В случае резкого изменения погодных условий сроки проведения зимней уборки могут измениться.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11.3. Укладка свежевыпавшего снега в валы и кучи разрешается на всех улицах, площадях, набережных, бульварах и скверах с последующей вывозкой.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11.4. В зависимости от ширины улицы и характера движения на ней валы укладывают либо по обеим сторонам проезжей части, либо с одной </w:t>
      </w:r>
      <w:r>
        <w:rPr>
          <w:rFonts w:ascii="Times New Roman" w:hAnsi="Times New Roman"/>
          <w:sz w:val="28"/>
          <w:szCs w:val="28"/>
        </w:rPr>
        <w:lastRenderedPageBreak/>
        <w:t>стороны проезжей части вдоль тротуара с оставлением необходимых проходов и проездов.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11.5. Посыпка песком с примесью хлоридов начинается немедленно с начала снегопада или появления гололеда. В первую очередь при гололеде посыпаются спуски, подъемы, перекрестки, места остановок общественного транспорта, пешеходные переходы. Тротуары посыпают сухим песком без хлоридов.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11.6.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Снег, сброшенный с крыш, немедленно вывозится.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На проездах, убираемых специализированными организациями, снег сбрасывается с крыш до вывозки снега, сметенного с дорожных покрытий, и укладывается в общий с ними вал.</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11.7. Все тротуары, дворы, лотки проезжей части улиц, площадей, набережных, рыночные площади и другие участки с асфальтовым покрытием очищают от снега и обледенелого наката под скребок и посыпать песком до 8 часов утра.</w:t>
      </w:r>
    </w:p>
    <w:p w:rsidR="003B063F" w:rsidRPr="003B063F" w:rsidRDefault="001E5EAC" w:rsidP="003B063F">
      <w:pPr>
        <w:pStyle w:val="ac"/>
        <w:ind w:firstLine="709"/>
        <w:jc w:val="both"/>
        <w:rPr>
          <w:rFonts w:ascii="Times New Roman" w:hAnsi="Times New Roman"/>
          <w:sz w:val="28"/>
          <w:szCs w:val="28"/>
        </w:rPr>
      </w:pPr>
      <w:r w:rsidRPr="000B0185">
        <w:rPr>
          <w:rFonts w:ascii="Times New Roman" w:hAnsi="Times New Roman"/>
          <w:sz w:val="28"/>
          <w:szCs w:val="28"/>
        </w:rPr>
        <w:t xml:space="preserve">11.8. </w:t>
      </w:r>
      <w:r w:rsidR="003B063F" w:rsidRPr="000B0185">
        <w:rPr>
          <w:rFonts w:ascii="Times New Roman" w:hAnsi="Times New Roman"/>
          <w:color w:val="2D2D2D"/>
          <w:spacing w:val="2"/>
          <w:sz w:val="28"/>
          <w:szCs w:val="28"/>
          <w:shd w:val="clear" w:color="auto" w:fill="FFFFFF"/>
        </w:rPr>
        <w:t xml:space="preserve">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w:t>
      </w:r>
      <w:proofErr w:type="spellStart"/>
      <w:r w:rsidR="003B063F" w:rsidRPr="000B0185">
        <w:rPr>
          <w:rFonts w:ascii="Times New Roman" w:hAnsi="Times New Roman"/>
          <w:color w:val="2D2D2D"/>
          <w:spacing w:val="2"/>
          <w:sz w:val="28"/>
          <w:szCs w:val="28"/>
          <w:shd w:val="clear" w:color="auto" w:fill="FFFFFF"/>
        </w:rPr>
        <w:t>снегоплавильные</w:t>
      </w:r>
      <w:proofErr w:type="spellEnd"/>
      <w:r w:rsidR="003B063F" w:rsidRPr="000B0185">
        <w:rPr>
          <w:rFonts w:ascii="Times New Roman" w:hAnsi="Times New Roman"/>
          <w:color w:val="2D2D2D"/>
          <w:spacing w:val="2"/>
          <w:sz w:val="28"/>
          <w:szCs w:val="28"/>
          <w:shd w:val="clear" w:color="auto" w:fill="FFFFFF"/>
        </w:rPr>
        <w:t xml:space="preserve"> установки</w:t>
      </w:r>
      <w:r w:rsidR="004374A8" w:rsidRPr="000B0185">
        <w:rPr>
          <w:rFonts w:ascii="Times New Roman" w:hAnsi="Times New Roman"/>
          <w:color w:val="2D2D2D"/>
          <w:spacing w:val="2"/>
          <w:sz w:val="28"/>
          <w:szCs w:val="28"/>
          <w:shd w:val="clear" w:color="auto" w:fill="FFFFFF"/>
        </w:rPr>
        <w:t xml:space="preserve"> (п.4.8 </w:t>
      </w:r>
      <w:proofErr w:type="spellStart"/>
      <w:r w:rsidR="004374A8" w:rsidRPr="000B0185">
        <w:rPr>
          <w:rFonts w:ascii="Times New Roman" w:hAnsi="Times New Roman"/>
          <w:color w:val="2D2D2D"/>
          <w:spacing w:val="2"/>
          <w:sz w:val="28"/>
          <w:szCs w:val="28"/>
          <w:shd w:val="clear" w:color="auto" w:fill="FFFFFF"/>
        </w:rPr>
        <w:t>СанПиН</w:t>
      </w:r>
      <w:proofErr w:type="spellEnd"/>
      <w:r w:rsidR="004374A8" w:rsidRPr="000B0185">
        <w:rPr>
          <w:rFonts w:ascii="Times New Roman" w:hAnsi="Times New Roman"/>
          <w:color w:val="2D2D2D"/>
          <w:spacing w:val="2"/>
          <w:sz w:val="28"/>
          <w:szCs w:val="28"/>
          <w:shd w:val="clear" w:color="auto" w:fill="FFFFFF"/>
        </w:rPr>
        <w:t xml:space="preserve"> 2.1.7.3550-19)</w:t>
      </w:r>
      <w:r w:rsidR="003B063F" w:rsidRPr="000B0185">
        <w:rPr>
          <w:rFonts w:ascii="Times New Roman" w:hAnsi="Times New Roman"/>
          <w:color w:val="2D2D2D"/>
          <w:spacing w:val="2"/>
          <w:sz w:val="28"/>
          <w:szCs w:val="28"/>
          <w:shd w:val="clear" w:color="auto" w:fill="FFFFFF"/>
        </w:rPr>
        <w:t>.</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11.9. Территории размещения снеговалов в обязательном порядке согласовываются с администрацией Кочетновского муниципального образования.</w:t>
      </w:r>
    </w:p>
    <w:p w:rsidR="001E5EAC" w:rsidRDefault="001E5EAC" w:rsidP="001E5EAC">
      <w:pPr>
        <w:pStyle w:val="ac"/>
        <w:ind w:firstLine="709"/>
        <w:jc w:val="both"/>
        <w:rPr>
          <w:rFonts w:ascii="Times New Roman" w:hAnsi="Times New Roman"/>
          <w:sz w:val="28"/>
          <w:szCs w:val="28"/>
        </w:rPr>
      </w:pPr>
    </w:p>
    <w:p w:rsidR="001E5EAC" w:rsidRDefault="001E5EAC" w:rsidP="001E5EAC">
      <w:pPr>
        <w:pStyle w:val="ac"/>
        <w:jc w:val="center"/>
        <w:rPr>
          <w:rFonts w:ascii="Times New Roman" w:hAnsi="Times New Roman"/>
          <w:b/>
          <w:sz w:val="28"/>
          <w:szCs w:val="28"/>
        </w:rPr>
      </w:pPr>
      <w:r>
        <w:rPr>
          <w:rFonts w:ascii="Times New Roman" w:hAnsi="Times New Roman"/>
          <w:b/>
          <w:sz w:val="28"/>
          <w:szCs w:val="28"/>
        </w:rPr>
        <w:t>12.  Работы по озеленению территорий и содержанию зеленых насаждений</w:t>
      </w:r>
    </w:p>
    <w:p w:rsidR="001E5EAC" w:rsidRDefault="001E5EAC" w:rsidP="001E5EAC">
      <w:pPr>
        <w:pStyle w:val="ac"/>
        <w:jc w:val="center"/>
        <w:rPr>
          <w:rFonts w:ascii="Times New Roman" w:hAnsi="Times New Roman"/>
          <w:b/>
          <w:sz w:val="28"/>
          <w:szCs w:val="28"/>
        </w:rPr>
      </w:pP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12.1.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 а также на прилегающих территориях.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12.2. Новые 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только по проектам, согласованным с администрацией муниципального образования.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12.3. Лицам, указанным в пункте 12.1. необходимо:</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проводить своевременный ремонт ограждений зеленых насаждений.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12.4. На площадях зеленых насаждений запрещено следующее:</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ломать деревья, кустарники, сучья и ветви, срывать листья и цветы, сбивать и собирать плоды;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разбивать палатки и разводить костры;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засорять газоны, цветники, дорожки и водоемы;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портить скульптуры, скамейки, ограды;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ездить на велосипедах, мотоциклах, лошадях, тракторах и автомашинах;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мыть автотранспортные средства, стирать белье, а также купать животных в водоемах, расположенных на территории зеленых насаждений;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парковать автотранспортные средства на газонах;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пасти скот;</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производить строительные и ремонтные работы без ограждений насаждений щитами, гарантирующими защиту их от повреждений;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обнажать корни деревьев на расстоянии ближе </w:t>
      </w:r>
      <w:smartTag w:uri="urn:schemas-microsoft-com:office:smarttags" w:element="metricconverter">
        <w:smartTagPr>
          <w:attr w:name="ProductID" w:val="1,5 м"/>
        </w:smartTagPr>
        <w:r>
          <w:rPr>
            <w:rFonts w:ascii="Times New Roman" w:hAnsi="Times New Roman"/>
            <w:sz w:val="28"/>
            <w:szCs w:val="28"/>
          </w:rPr>
          <w:t>1,5 м</w:t>
        </w:r>
      </w:smartTag>
      <w:r>
        <w:rPr>
          <w:rFonts w:ascii="Times New Roman" w:hAnsi="Times New Roman"/>
          <w:sz w:val="28"/>
          <w:szCs w:val="28"/>
        </w:rPr>
        <w:t xml:space="preserve"> от ствола и засыпать шейки деревьев землей или строительным мусором;</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добывать растительную землю, песок и производить другие раскопки;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выгуливать и отпускать с поводка собак в парках, лесопарках, скверах и иных территориях зеленых насаждений;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сжигать листву и мусор на территории общего пользования муниципального образования.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вырубать самовольно деревья и кустарники.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12.5. За всякое повреждение или самовольную вырубку зеленых насаждений, а также за непринятие мер охраны и халатное отношение к </w:t>
      </w:r>
      <w:r>
        <w:rPr>
          <w:rFonts w:ascii="Times New Roman" w:hAnsi="Times New Roman"/>
          <w:sz w:val="28"/>
          <w:szCs w:val="28"/>
        </w:rPr>
        <w:lastRenderedPageBreak/>
        <w:t>зеленым насаждениям с виновных взимается восстановительная стоимость поврежденных или уничтоженных насаждений.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12.6.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муниципального образования.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12.7. За незаконную вырубку или повреждение деревьев на территории городских лесов виновные лица возмещаются убытки.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12.8.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организацией озеленения территории села осуществляется комиссией (по благоустройству, экологической и т.д.) местной администрацией в соответствии с нормативным правовым актом местной администрации.</w:t>
      </w:r>
    </w:p>
    <w:p w:rsidR="001E5EAC" w:rsidRDefault="001E5EAC" w:rsidP="001E5EAC">
      <w:pPr>
        <w:pStyle w:val="ac"/>
        <w:ind w:firstLine="709"/>
        <w:jc w:val="both"/>
        <w:rPr>
          <w:rFonts w:ascii="Times New Roman" w:hAnsi="Times New Roman"/>
          <w:b/>
          <w:sz w:val="28"/>
          <w:szCs w:val="28"/>
        </w:rPr>
      </w:pPr>
    </w:p>
    <w:p w:rsidR="001E5EAC" w:rsidRDefault="001E5EAC" w:rsidP="001E5EAC">
      <w:pPr>
        <w:autoSpaceDE w:val="0"/>
        <w:adjustRightInd w:val="0"/>
        <w:jc w:val="center"/>
        <w:outlineLvl w:val="2"/>
        <w:rPr>
          <w:b/>
          <w:sz w:val="28"/>
          <w:szCs w:val="28"/>
        </w:rPr>
      </w:pPr>
      <w:r>
        <w:rPr>
          <w:b/>
          <w:sz w:val="28"/>
          <w:szCs w:val="28"/>
        </w:rPr>
        <w:t>13. Содержание и эксплуатация дорог</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13.1. С целью сохранения дорожных покрытий на территории муниципального образования запрещено:</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подвоз груза волоком;</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перегон по улицам населенных пунктов, имеющим твердое покрытие, машин на гусеничном ходу;</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движение и стоянка большегрузного транспорта на внутриквартальных пешеходных дорожках, тротуарах.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13.2. Специализированными организациями производится уборка территорий муниципальных образований на основании соглашений с лицами, указанными в пункте 9.1 настоящих Правил.</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13.3. </w:t>
      </w:r>
      <w:proofErr w:type="gramStart"/>
      <w:r>
        <w:rPr>
          <w:rFonts w:ascii="Times New Roman" w:hAnsi="Times New Roman"/>
          <w:sz w:val="28"/>
          <w:szCs w:val="28"/>
        </w:rPr>
        <w:t>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муниципального образования в соответствии с планом капитальных вложений.</w:t>
      </w:r>
      <w:proofErr w:type="gramEnd"/>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13.4.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муниципального образования.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13.5. Организациям, в ведении которых находятся подземные сети, должны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необходимо немедленно огородить и в течение </w:t>
      </w:r>
      <w:r>
        <w:rPr>
          <w:rFonts w:ascii="Times New Roman" w:hAnsi="Times New Roman"/>
          <w:sz w:val="28"/>
          <w:szCs w:val="28"/>
        </w:rPr>
        <w:lastRenderedPageBreak/>
        <w:t>6 часов восстановить организациям, в ведении которых находятся коммуникации.</w:t>
      </w:r>
    </w:p>
    <w:p w:rsidR="001E5EAC" w:rsidRDefault="001E5EAC" w:rsidP="001E5EAC">
      <w:pPr>
        <w:pStyle w:val="ac"/>
        <w:jc w:val="both"/>
        <w:rPr>
          <w:rFonts w:ascii="Times New Roman" w:hAnsi="Times New Roman"/>
          <w:sz w:val="28"/>
          <w:szCs w:val="28"/>
        </w:rPr>
      </w:pPr>
    </w:p>
    <w:p w:rsidR="001E5EAC" w:rsidRDefault="001E5EAC" w:rsidP="001E5EAC">
      <w:pPr>
        <w:autoSpaceDE w:val="0"/>
        <w:adjustRightInd w:val="0"/>
        <w:jc w:val="center"/>
        <w:outlineLvl w:val="2"/>
        <w:rPr>
          <w:b/>
          <w:sz w:val="28"/>
          <w:szCs w:val="28"/>
        </w:rPr>
      </w:pPr>
      <w:r>
        <w:rPr>
          <w:b/>
          <w:sz w:val="28"/>
          <w:szCs w:val="28"/>
        </w:rPr>
        <w:t>14. Содержание животных в муниципальном образовании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14.1. Владельцам животных необходимо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14.2. Не допускается содержание домашних животных на балконах, лоджиях, в местах общего пользования многоквартирных жилых домов.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14.3. Запрещается передвижение сельскохозяйственных животных на территории муниципального образования без сопровождающих лиц.</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14.4. Выпас сельскохозяйственных животных осуществляется на специально отведенных администрацией муниципального образования местах выпаса под наблюдением владельца или уполномоченного им лица.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14.5. Осуществляется отлов собак и кошек, независимо от породы (в том числе и имеющие ошейник с номерным знаком), находящиеся на улицах или в иных общественных местах без сопровождающего лица.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14.6. Отлов бродячих животных, и животных перечисленных в пункте 14.5. осуществляют специализированные организации по договорам с администрацией муниципального образования в пределах средств, предусмотренных в бюджете муниципального образования на эти цели.</w:t>
      </w:r>
    </w:p>
    <w:p w:rsidR="001E5EAC" w:rsidRDefault="001E5EAC" w:rsidP="001E5EAC">
      <w:pPr>
        <w:pStyle w:val="ac"/>
        <w:ind w:firstLine="709"/>
        <w:jc w:val="both"/>
        <w:rPr>
          <w:rFonts w:ascii="Times New Roman" w:hAnsi="Times New Roman"/>
          <w:sz w:val="28"/>
          <w:szCs w:val="28"/>
        </w:rPr>
      </w:pPr>
    </w:p>
    <w:p w:rsidR="001E5EAC" w:rsidRDefault="001E5EAC" w:rsidP="001E5EAC">
      <w:pPr>
        <w:jc w:val="center"/>
        <w:rPr>
          <w:b/>
          <w:sz w:val="28"/>
          <w:szCs w:val="28"/>
        </w:rPr>
      </w:pPr>
      <w:r>
        <w:rPr>
          <w:b/>
          <w:sz w:val="28"/>
          <w:szCs w:val="28"/>
        </w:rPr>
        <w:t>15. Размещение и содержание домовых знаков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15.1. Здания, сооружения должны быть оборудованы домовыми знаками.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15.2.  </w:t>
      </w:r>
      <w:proofErr w:type="gramStart"/>
      <w:r>
        <w:rPr>
          <w:rFonts w:ascii="Times New Roman" w:hAnsi="Times New Roman"/>
          <w:sz w:val="28"/>
          <w:szCs w:val="28"/>
        </w:rPr>
        <w:t xml:space="preserve">Здания, сооружения должны быть оборудованы унифицированными (форма, размер, цветовое решение, шрифтовое написание) знаками адресации (аншлагами и номерными знаками), жилые дома – указателями номеров домов, подъездов и квартир. </w:t>
      </w:r>
      <w:proofErr w:type="gramEnd"/>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15.3. Аншлаги выполняются шрифтом одинакового размера на государственном языке Российской Федерации.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15.4. Общими требованиями к размещению аншлагов являются: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 унификация мест размещения, соблюдение единых правил размещения;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2) хорошая видимость с учетом условий пешеходного и транспортного движения,  дистанций восприятия,  архитектуры зданий,  освещенности, зеленых насаждений.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15.5. Размещение аншлагов должно отвечать следующим требованиям: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15.5.1.  высота от поверхности земли – 2,5-3,5 м;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15.5.2. размещение на участке фасада,  свободном от выступающих архитектурных деталей;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15.5.3. привязка к вертикальной оси простенка, архитектурным членениям фасада;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 xml:space="preserve">15.5.4. единая вертикальная отметка размещения знаков на соседних фасадах;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15.5.5. отсутствие внешних заслоняющих объектов (деревьев, построек).</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15.6. Номерные знаки должны быть размещены: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15.6.1. на главном фасаде – в простенке с правой стороны фасада;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15.6.2. у арки или главного входа – с правой стороны или над проемом;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15.6.3.  на дворовых фасадах –  в простенке со стороны внутриквартального проезда;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15.6.4. при длине фасада </w:t>
      </w:r>
      <w:r>
        <w:rPr>
          <w:rFonts w:ascii="Times New Roman" w:hAnsi="Times New Roman"/>
          <w:sz w:val="28"/>
          <w:szCs w:val="28"/>
          <w:highlight w:val="cyan"/>
        </w:rPr>
        <w:t xml:space="preserve"> 100 м</w:t>
      </w:r>
      <w:r>
        <w:rPr>
          <w:rFonts w:ascii="Times New Roman" w:hAnsi="Times New Roman"/>
          <w:sz w:val="28"/>
          <w:szCs w:val="28"/>
        </w:rPr>
        <w:t xml:space="preserve"> – на его противоположных сторонах;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15.6.5. на оградах и корпусах промышленных предприятий – справа от главного входа, въезда;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15.6.6. у перекрестка улиц в простенке на угловом участке фасада;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15.6.7. при размещении рядом с номерным знаком – на единой вертикальной оси;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15.6.8. над номерным знаком.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15.7. Указатели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2,0-2,5 м (вертикальный указатель).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15.8. Аншлаги и номерные знаки должны содержаться в чистоте и в исправном состоянии. За чистоту и исправность аншлагов и номерных знаков ответственность несут лица, отвечающие за содержание зданий.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15.9.  Указатели расположения пожарных гидрантов,  полигонометрические знаки, указатели расположения геодезических знаков следует размещать на цоколях зданий, камер, магистралей и колодцев водопроводной и канализационной сетей. За сохранность и исправность вышеуказанных знаков ответственность несут установившие их организации.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15.10. Не допускается: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15.10.1. размещение рядом с номерным знаком выступающих вывесок, консолей, а также объектов, затрудняющих его восприятие;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15.10.2. размещение номерных знаков и </w:t>
      </w:r>
      <w:proofErr w:type="gramStart"/>
      <w:r>
        <w:rPr>
          <w:rFonts w:ascii="Times New Roman" w:hAnsi="Times New Roman"/>
          <w:sz w:val="28"/>
          <w:szCs w:val="28"/>
        </w:rPr>
        <w:t>указателей</w:t>
      </w:r>
      <w:proofErr w:type="gramEnd"/>
      <w:r>
        <w:rPr>
          <w:rFonts w:ascii="Times New Roman" w:hAnsi="Times New Roman"/>
          <w:sz w:val="28"/>
          <w:szCs w:val="28"/>
        </w:rPr>
        <w:t xml:space="preserve"> вблизи выступающих элементов фасада или на заглубленных участках фасада, на элементах декора, карнизах, воротах;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15.10.3. произвольное перемещение аншлагов с установленного места.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15.11. Для обеспечения поверхностного водоотвода от зданий и сооружений по их периметру необходимо предусматривать устройство </w:t>
      </w:r>
      <w:proofErr w:type="spellStart"/>
      <w:r>
        <w:rPr>
          <w:rFonts w:ascii="Times New Roman" w:hAnsi="Times New Roman"/>
          <w:sz w:val="28"/>
          <w:szCs w:val="28"/>
        </w:rPr>
        <w:t>отмостки</w:t>
      </w:r>
      <w:proofErr w:type="spellEnd"/>
      <w:r>
        <w:rPr>
          <w:rFonts w:ascii="Times New Roman" w:hAnsi="Times New Roman"/>
          <w:sz w:val="28"/>
          <w:szCs w:val="28"/>
        </w:rPr>
        <w:t xml:space="preserve"> с надежной гидроизоляцией.  Уклон </w:t>
      </w:r>
      <w:proofErr w:type="spellStart"/>
      <w:r>
        <w:rPr>
          <w:rFonts w:ascii="Times New Roman" w:hAnsi="Times New Roman"/>
          <w:sz w:val="28"/>
          <w:szCs w:val="28"/>
        </w:rPr>
        <w:t>отмостки</w:t>
      </w:r>
      <w:proofErr w:type="spellEnd"/>
      <w:r>
        <w:rPr>
          <w:rFonts w:ascii="Times New Roman" w:hAnsi="Times New Roman"/>
          <w:sz w:val="28"/>
          <w:szCs w:val="28"/>
        </w:rPr>
        <w:t xml:space="preserve"> необходимо принимать не менее 10% в сторону от здания. Ширину </w:t>
      </w:r>
      <w:proofErr w:type="spellStart"/>
      <w:r>
        <w:rPr>
          <w:rFonts w:ascii="Times New Roman" w:hAnsi="Times New Roman"/>
          <w:sz w:val="28"/>
          <w:szCs w:val="28"/>
        </w:rPr>
        <w:t>отмостки</w:t>
      </w:r>
      <w:proofErr w:type="spellEnd"/>
      <w:r>
        <w:rPr>
          <w:rFonts w:ascii="Times New Roman" w:hAnsi="Times New Roman"/>
          <w:sz w:val="28"/>
          <w:szCs w:val="28"/>
        </w:rPr>
        <w:t xml:space="preserve"> для зданий и сооружений необходимо принимать 0,8-1,2 м, в сложных геологических условиях (грунты с карстами) – 1,5-3,0м. В случае примыкания здания к пешеходным коммуникациям роль </w:t>
      </w:r>
      <w:proofErr w:type="spellStart"/>
      <w:r>
        <w:rPr>
          <w:rFonts w:ascii="Times New Roman" w:hAnsi="Times New Roman"/>
          <w:sz w:val="28"/>
          <w:szCs w:val="28"/>
        </w:rPr>
        <w:t>отмостки</w:t>
      </w:r>
      <w:proofErr w:type="spellEnd"/>
      <w:r>
        <w:rPr>
          <w:rFonts w:ascii="Times New Roman" w:hAnsi="Times New Roman"/>
          <w:sz w:val="28"/>
          <w:szCs w:val="28"/>
        </w:rPr>
        <w:t xml:space="preserve"> обычно выполняет тротуар с твердым видом покрытия. </w:t>
      </w:r>
    </w:p>
    <w:p w:rsidR="001E5EAC" w:rsidRDefault="001E5EAC" w:rsidP="001E5EAC">
      <w:pPr>
        <w:pStyle w:val="ac"/>
        <w:ind w:firstLine="709"/>
        <w:jc w:val="both"/>
        <w:rPr>
          <w:rFonts w:ascii="Times New Roman" w:hAnsi="Times New Roman"/>
          <w:sz w:val="28"/>
          <w:szCs w:val="28"/>
        </w:rPr>
      </w:pPr>
    </w:p>
    <w:p w:rsidR="001E5EAC" w:rsidRDefault="001E5EAC" w:rsidP="001E5EAC">
      <w:pPr>
        <w:jc w:val="center"/>
        <w:rPr>
          <w:b/>
          <w:sz w:val="28"/>
          <w:szCs w:val="28"/>
        </w:rPr>
      </w:pPr>
      <w:r>
        <w:rPr>
          <w:b/>
          <w:sz w:val="28"/>
          <w:szCs w:val="28"/>
        </w:rPr>
        <w:lastRenderedPageBreak/>
        <w:t>16. Содержание земельных участков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16.1. Содержание территорий земельных участков включает в себя:</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ежедневную уборку от мусора, листвы, снега и льда (наледи);</w:t>
      </w:r>
    </w:p>
    <w:p w:rsidR="001E5EAC" w:rsidRDefault="001E5EAC" w:rsidP="001E5EAC">
      <w:pPr>
        <w:pStyle w:val="ac"/>
        <w:numPr>
          <w:ilvl w:val="0"/>
          <w:numId w:val="47"/>
        </w:numPr>
        <w:jc w:val="both"/>
        <w:rPr>
          <w:rFonts w:ascii="Times New Roman" w:hAnsi="Times New Roman"/>
          <w:sz w:val="28"/>
          <w:szCs w:val="28"/>
        </w:rPr>
      </w:pPr>
      <w:proofErr w:type="gramStart"/>
      <w:r>
        <w:rPr>
          <w:rFonts w:ascii="Times New Roman" w:hAnsi="Times New Roman"/>
          <w:sz w:val="28"/>
          <w:szCs w:val="28"/>
        </w:rPr>
        <w:t xml:space="preserve">обработку </w:t>
      </w:r>
      <w:proofErr w:type="spellStart"/>
      <w:r>
        <w:rPr>
          <w:rFonts w:ascii="Times New Roman" w:hAnsi="Times New Roman"/>
          <w:sz w:val="28"/>
          <w:szCs w:val="28"/>
        </w:rPr>
        <w:t>противогололедными</w:t>
      </w:r>
      <w:proofErr w:type="spellEnd"/>
      <w:r>
        <w:rPr>
          <w:rFonts w:ascii="Times New Roman" w:hAnsi="Times New Roman"/>
          <w:sz w:val="28"/>
          <w:szCs w:val="28"/>
        </w:rPr>
        <w:t xml:space="preserve"> материалами (реагентами) покрытий проезжей части дорог, мостов, улиц, тротуаров, проездов, пешеходных территорий;</w:t>
      </w:r>
      <w:proofErr w:type="gramEnd"/>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сгребание и подметание снега;</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вывоз снега и льда (снежно-ледяных образований);</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покос сорной растительности;</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установку и содержание в чистоте и технически исправном состоянии контейнерных площадок, контейнеров для всех видов отходов, урн для мусора, скамеек, малых архитектурных форм и прочего;</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уборку, мойку и дезинфекцию мусороприемных камер,  контейнеров (бункеров) и контейнерных площадок;</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отвод дождевых и талых вод;</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сбор и вывоз твердых бытовых, крупногабаритных и иных отходов;</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полив территории для уменьшения пылеобразования и увлажнения воздуха;</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обеспечение сохранности зеленых насаждений и уход за ними;</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восстановление нарушенных элементов благоустройства после строительства,  реконструкции и ремонта объектов коммунального назначения, инженерных коммуникаций (сооружений), дорог, железнодорожных путей, мостов, пешеходных переходов, проведение реставрационных,  археологических и других земляных работ;</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 xml:space="preserve">содержание ограждений строительных площадок, в том числе объектов незавершенного строительства.  Объекты незавершенного строительства, на которых не ведутся работы, должны быть закрыты строительными сетками; </w:t>
      </w:r>
    </w:p>
    <w:p w:rsidR="001E5EAC" w:rsidRDefault="001E5EAC" w:rsidP="001E5EAC">
      <w:pPr>
        <w:pStyle w:val="ac"/>
        <w:numPr>
          <w:ilvl w:val="0"/>
          <w:numId w:val="47"/>
        </w:numPr>
        <w:jc w:val="both"/>
        <w:rPr>
          <w:rFonts w:ascii="Times New Roman" w:hAnsi="Times New Roman"/>
          <w:sz w:val="28"/>
          <w:szCs w:val="28"/>
        </w:rPr>
      </w:pPr>
      <w:r>
        <w:rPr>
          <w:rFonts w:ascii="Times New Roman" w:hAnsi="Times New Roman"/>
          <w:sz w:val="28"/>
          <w:szCs w:val="28"/>
        </w:rPr>
        <w:t>установку и содержание ограждений земельных участков разрушенных  (разобранных,  сносимых)  зданий,  сооружений,  исключающих возможность проникновения на территорию посторонних лиц и (или) размещения отходов в несанкционированных местах.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16.2. Запрещается захламление участка любыми видами отходов. </w:t>
      </w:r>
    </w:p>
    <w:p w:rsidR="001E5EAC" w:rsidRDefault="001E5EAC" w:rsidP="001E5EAC">
      <w:pPr>
        <w:ind w:left="360"/>
        <w:rPr>
          <w:b/>
          <w:sz w:val="28"/>
          <w:szCs w:val="28"/>
        </w:rPr>
      </w:pPr>
      <w:r>
        <w:rPr>
          <w:b/>
          <w:sz w:val="28"/>
          <w:szCs w:val="28"/>
        </w:rPr>
        <w:t>17. Содержание индивидуальных жилых домов и благоустройство территории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17.1. Собственники (или) наниматели индивидуальных жилых домов (далее </w:t>
      </w:r>
      <w:proofErr w:type="gramStart"/>
      <w:r>
        <w:rPr>
          <w:rFonts w:ascii="Times New Roman" w:hAnsi="Times New Roman"/>
          <w:sz w:val="28"/>
          <w:szCs w:val="28"/>
        </w:rPr>
        <w:t>–в</w:t>
      </w:r>
      <w:proofErr w:type="gramEnd"/>
      <w:r>
        <w:rPr>
          <w:rFonts w:ascii="Times New Roman" w:hAnsi="Times New Roman"/>
          <w:sz w:val="28"/>
          <w:szCs w:val="28"/>
        </w:rPr>
        <w:t>ладельцы жилых домов), если иное не предусмотрено законом или договором, обязаны: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17.1.1. обеспечить надлежащее состояние фасадов жилых домов, ограждений (заборов), а также прочих сооружений в границах домовладения. Своевременно производить поддерживающий их ремонт и окраску;</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17.1.2. иметь на жилом доме номерной знак и поддерживать его в исправном состоянии;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17.1.3. включать фонари освещения в темное время суток (при их наличии);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17.1.4. обеспечивать надлежащее санитарное состояние территории домовладения;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17.1.5.  содержать в порядке зеленые насаждения в границах домовладения,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 и других инженерных сетей;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17.1.6. складировать счищенный с прилегающей территории снег таким образом,  чтобы был обеспечен проезд транспорта,  доступ к инженерным коммуникациям и сооружениям на них,  проход пешеходов и сохранность зеленых насаждений;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17.1.7. согласовывать с уполномоченным органом высоту, внешний вид и цветовое решение ограждения домовладения;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17.1.8. оборудовать в соответствии с санитарными нормами в пределах предоставленного земельного участка при отсутствии централизованного </w:t>
      </w:r>
      <w:proofErr w:type="spellStart"/>
      <w:r>
        <w:rPr>
          <w:rFonts w:ascii="Times New Roman" w:hAnsi="Times New Roman"/>
          <w:sz w:val="28"/>
          <w:szCs w:val="28"/>
        </w:rPr>
        <w:t>канализирования</w:t>
      </w:r>
      <w:proofErr w:type="spellEnd"/>
      <w:r>
        <w:rPr>
          <w:rFonts w:ascii="Times New Roman" w:hAnsi="Times New Roman"/>
          <w:sz w:val="28"/>
          <w:szCs w:val="28"/>
        </w:rPr>
        <w:t xml:space="preserve"> выгребную яму, устроенную в соответствии с требованиями </w:t>
      </w:r>
      <w:proofErr w:type="spellStart"/>
      <w:r>
        <w:rPr>
          <w:rFonts w:ascii="Times New Roman" w:hAnsi="Times New Roman"/>
          <w:sz w:val="28"/>
          <w:szCs w:val="28"/>
        </w:rPr>
        <w:t>СанПиН</w:t>
      </w:r>
      <w:proofErr w:type="spellEnd"/>
      <w:r>
        <w:rPr>
          <w:rFonts w:ascii="Times New Roman" w:hAnsi="Times New Roman"/>
          <w:sz w:val="28"/>
          <w:szCs w:val="28"/>
        </w:rPr>
        <w:t xml:space="preserve"> и </w:t>
      </w:r>
      <w:proofErr w:type="spellStart"/>
      <w:r>
        <w:rPr>
          <w:rFonts w:ascii="Times New Roman" w:hAnsi="Times New Roman"/>
          <w:sz w:val="28"/>
          <w:szCs w:val="28"/>
        </w:rPr>
        <w:t>СНиП</w:t>
      </w:r>
      <w:proofErr w:type="spellEnd"/>
      <w:r>
        <w:rPr>
          <w:rFonts w:ascii="Times New Roman" w:hAnsi="Times New Roman"/>
          <w:sz w:val="28"/>
          <w:szCs w:val="28"/>
        </w:rPr>
        <w:t>, регулярно производить ее очистку и дезинфекцию;</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17.1.9.  производить складирование твердых и крупногабаритных отходов в контейнеры, установленные на специальных площадках;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17.1.10. обеспечить своевременный сбор и вывоз твердых бытовых и крупногабаритных отходов в соответствии с установленным порядком, заключить договор со специализированной организацией, осуществляющей данную деятельность.</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 На территории индивидуальной жилой застройки не допускается: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17.2.1. размещать ограждение за границами домовладения;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17.2.2. сжигать листву, любые виды отходов и мусор на территориях домовладений и на прилегающих к ним территориях;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17.2.3. складировать уголь, тару, дрова, крупногабаритные отходы, строительные материалы за территорией домовладения;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17.2.4. мыть транспортные средства за территорией домовладения;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17.2.5. строить дворовые постройки, обустраивать выгребные ямы за территорией домовладения;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17.2.6. размещать на уличных проездах данной территории заграждения, затрудняющие доступ специального транспорта и уборочной техники или препятствующие им;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17.2.7. разрушать и портить элементы благоустройства территории, засорять водоемы;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17.2.8.  хранить разукомплектованное  (неисправное)  транспортное средство за территорией домовладения;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17.2.9. </w:t>
      </w:r>
      <w:proofErr w:type="gramStart"/>
      <w:r>
        <w:rPr>
          <w:rFonts w:ascii="Times New Roman" w:hAnsi="Times New Roman"/>
          <w:sz w:val="28"/>
          <w:szCs w:val="28"/>
        </w:rPr>
        <w:t>захламлять</w:t>
      </w:r>
      <w:proofErr w:type="gramEnd"/>
      <w:r>
        <w:rPr>
          <w:rFonts w:ascii="Times New Roman" w:hAnsi="Times New Roman"/>
          <w:sz w:val="28"/>
          <w:szCs w:val="28"/>
        </w:rPr>
        <w:t xml:space="preserve"> прилегающую территорию любыми отходами.</w:t>
      </w:r>
    </w:p>
    <w:p w:rsidR="001E5EAC" w:rsidRDefault="001E5EAC" w:rsidP="001E5EAC">
      <w:pPr>
        <w:ind w:left="720"/>
        <w:jc w:val="center"/>
        <w:rPr>
          <w:b/>
          <w:sz w:val="28"/>
          <w:szCs w:val="28"/>
        </w:rPr>
      </w:pPr>
      <w:r>
        <w:rPr>
          <w:b/>
          <w:sz w:val="28"/>
          <w:szCs w:val="28"/>
        </w:rPr>
        <w:t>18. Содержание малых архитектурных форм</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18.1. К малым архитектурным формам относятся: элементы монументально декоративного оформления, устройства для оформления мобильного и вертикального озеленения, водные устройства, муниципальная мебель, коммунально-бытовое и техническое оборудование на территории поселения.</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18.2. Содержание малых архитектурных форм осуществляется правообладателями земельных участков в границах предоставленных земельных участков, на территориях общего пользования – обеспечивается уполномоченным органом на основании договора с организацией, выигравшей конкурс на проведение данных видов работ по результатам размещения муниципального заказа.</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18.3. Владельцы малых архитектурных форм обязаны:</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18.3.1. содержать малые архитектурные формы в чистоте и исправном состоянии;</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18.3.2. в весенний период производить плановый осмотр малых архитектурных форм,  производить их очистку от старой краски,  ржавчины,  промывку, окраску, а также замену сломанных элементов;</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18.3.3. в зимний период очищать малые архитектурные формы, а также подходы к ним от снега и наледи;</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18.3.4. обустраивать песочницы с гладкой ограждающей поверхностью, менять песок в песочницах не менее одного раза в год;</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18.3.5. следить за соответствием требованиям прочности, надежности и безопасности конструктивных элементов оборудований детских,  спортивных, хозяйственных площадок и площадок для отдыха;</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18.3.6. в период работы фонтанов производить ежедневную очистку водной поверхности от мусора.</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18.4. Не допускается:</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18.4.1. использовать малые архитектурные формы не по назначению  (отдых взрослых на детских игровых площадках, сушка белья на спортивных площадках и т.д.);</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18.4.2. развешивать и наклеивать любую информационно-печатную продукцию на малых архитектурных формах;</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18.4.3. ломать и повреждать малые архитектурные формы и их конструктивные элементы;</w:t>
      </w:r>
    </w:p>
    <w:p w:rsidR="001E5EAC" w:rsidRDefault="001E5EAC" w:rsidP="001E5EAC">
      <w:pPr>
        <w:pStyle w:val="ac"/>
        <w:ind w:firstLine="709"/>
        <w:rPr>
          <w:rFonts w:ascii="Times New Roman" w:hAnsi="Times New Roman"/>
          <w:sz w:val="28"/>
          <w:szCs w:val="28"/>
        </w:rPr>
      </w:pPr>
      <w:r>
        <w:rPr>
          <w:rFonts w:ascii="Times New Roman" w:hAnsi="Times New Roman"/>
          <w:sz w:val="28"/>
          <w:szCs w:val="28"/>
        </w:rPr>
        <w:t xml:space="preserve">18.4.4. купаться в фонтанах. </w:t>
      </w:r>
    </w:p>
    <w:p w:rsidR="001E5EAC" w:rsidRDefault="001E5EAC" w:rsidP="001E5EAC">
      <w:pPr>
        <w:pStyle w:val="ac"/>
        <w:ind w:firstLine="709"/>
        <w:rPr>
          <w:rFonts w:ascii="Times New Roman" w:hAnsi="Times New Roman"/>
          <w:b/>
          <w:sz w:val="28"/>
          <w:szCs w:val="28"/>
        </w:rPr>
      </w:pPr>
    </w:p>
    <w:p w:rsidR="001E5EAC" w:rsidRDefault="001E5EAC" w:rsidP="001E5EAC">
      <w:pPr>
        <w:ind w:left="720"/>
        <w:jc w:val="center"/>
        <w:rPr>
          <w:b/>
          <w:sz w:val="28"/>
          <w:szCs w:val="28"/>
        </w:rPr>
      </w:pPr>
      <w:r>
        <w:rPr>
          <w:b/>
          <w:sz w:val="28"/>
          <w:szCs w:val="28"/>
        </w:rPr>
        <w:t>19. Содержание и благоустройство придомовой территории многоквартирного дома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19.1. Содержание придомовой территории многоквартирного дома:</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содержание придомовой территории многоквартирного дома (далее – придомовая территория) включает: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 xml:space="preserve">- регулярную уборку;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обеспечение беспрепятственного доступа к смотровым колодцам инженерных сетей, источникам пожарного водоснабжения (гидрантам, водоемам и т.д.);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сбор и вывоз твердых бытовых и крупногабаритных отходов;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озеленение и уход за существующими зелеными насаждениями;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содержание, текущий и капитальный ремонт малых архитектурных форм.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19.2. Все виды отходов должны собираться в контейнеры и бункеры, которые устанавливаются на контейнерных площадках, имеющих водонепроницаемое покрытие,  в необходимом количестве в соответствии с нормами накопления твердых бытовых отходов.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19.3. Граждане, проживающие в многоквартирных домах, обязаны: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19.3.1. поддерживать чистоту и порядок на придомовых территориях;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19.3.2. размещать твердые бытовые и крупногабаритные отходы только в специальные контейнеры и на специальные площадки, расположенные на придомовых территориях, заключать договора на вывоз и утилизацию данных отходов со специализированной организацией.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 На придомовой территории не допускается: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19.4.1. сжигать листву, любые виды отходов и мусор;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19.4.2. вывешивать белье, одежду, ковры и прочие предметы вне хозяйственной площадки;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19.4.3. загромождать подъезды к контейнерным площадкам;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19.4.4. устанавливать контейнеры (бункеры) на проезжей части улиц и дорог, тротуарах, газонах и в зеленых зонах;</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19.4.5. самовольно устанавливать ограждения придомовых территорий в нарушение установленного порядка;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19.4.6. самовольно строить дворовые постройки;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19.4.7. загромождать придомовую территорию металлическим ломом, бытовыми и  строительными отходами, шлаком, золой и другими отходами производства и потребления, складировать и хранить тару;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19.4.8. выливать помои, выбрасывать отходы и мусор;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19.4.9. парковать и хранить транспортные средства на детских площадках, газонах, территориях с зелеными насаждениями вне зависимости от времени года, в том числе разукомплектованные (неисправные);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19.4.10. организовывать платную стоянку автотранспортных средств;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19.4.11. самовольно перекрывать внутриквартальные проезды посредством установки железобетонных блоков, столбов, ограждений, шлагбаумов, объектов, сооружений и других устройств;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19.4.12. производить мойку автомашин, слив топлива и масел, регулировать звуковые сигналы, тормоза и двигатели;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19.4.13. производить любые работы, отрицательно влияющие на здоровье людей и окружающую среду;</w:t>
      </w:r>
    </w:p>
    <w:p w:rsidR="001E5EAC" w:rsidRDefault="001E5EAC" w:rsidP="001E5EAC">
      <w:pPr>
        <w:pStyle w:val="ac"/>
        <w:ind w:firstLine="709"/>
        <w:jc w:val="both"/>
        <w:rPr>
          <w:rFonts w:ascii="Times New Roman" w:hAnsi="Times New Roman"/>
          <w:sz w:val="28"/>
          <w:szCs w:val="28"/>
        </w:rPr>
      </w:pPr>
      <w:proofErr w:type="gramStart"/>
      <w:r>
        <w:rPr>
          <w:rFonts w:ascii="Times New Roman" w:hAnsi="Times New Roman"/>
          <w:sz w:val="28"/>
          <w:szCs w:val="28"/>
        </w:rPr>
        <w:t xml:space="preserve">19.4.14. размещать любые предприятия торговли и общественного питания, включая палатки, киоски, ларьки, мини-рынки, павильоны, летние </w:t>
      </w:r>
      <w:r>
        <w:rPr>
          <w:rFonts w:ascii="Times New Roman" w:hAnsi="Times New Roman"/>
          <w:sz w:val="28"/>
          <w:szCs w:val="28"/>
        </w:rPr>
        <w:lastRenderedPageBreak/>
        <w:t>кафе, производственные объекты, предприятия по мелкому ремонту автомобилей, бытовой техники, обуви, автостоянки, а так же не включенных в схему нестационарных торговых объектов, кроме гостевых;</w:t>
      </w:r>
      <w:proofErr w:type="gramEnd"/>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19.4.15. осуществлять транзитное движение транспорта по внутри дворовым проездам придомовой территории.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19.5. Благоустройство придомовой территории: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19.5.1. территория каждого домовладения, как правило, должна иметь: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  хозяйственную площадку для сушки белья,  чистки одежды,  ковров и предметов домашнего обихода;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2) площадку для отдыха взрослых;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3) детские игровые и спортивные площадки с озеленением и необходимым оборудованием малых архитектурных форм для летнего и зимнего отдыха детей.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19.6. На хозяйственной площадке должны находиться столбы с устройством для сушки белья, штанги для сушки одежды, вешалки, ящик с песком, урны для мусора, скамейки. Площадку следует оградить живой изгородью. Устройство и благоустройство площадок, элементов оборудования мест отдыха необходимо осуществлять в соответствии с установленными требованиями.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19.7. Перед подъездами домов, проездные и пешеходные дорожки должны иметь твердые покрытия. При устройстве твердых покрытий должна быть предусмотрена возможность свободного стока талых и ливневых вод.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19.8. Границы прилегающих территорий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19.8.1. Границы прилегающей территории определяются в отношении территорий общего пользования, которые прилегают (имеют общую границу) к зданию, строению, сооружению, земельному участку, с учетом требований Закона Саратовской области от 31 октября 2018 </w:t>
      </w:r>
      <w:proofErr w:type="spellStart"/>
      <w:r>
        <w:rPr>
          <w:rFonts w:ascii="Times New Roman" w:hAnsi="Times New Roman"/>
          <w:sz w:val="28"/>
          <w:szCs w:val="28"/>
        </w:rPr>
        <w:t>г.N</w:t>
      </w:r>
      <w:proofErr w:type="spellEnd"/>
      <w:r>
        <w:rPr>
          <w:rFonts w:ascii="Times New Roman" w:hAnsi="Times New Roman"/>
          <w:sz w:val="28"/>
          <w:szCs w:val="28"/>
        </w:rPr>
        <w:t xml:space="preserve"> 102-ЗСО.</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19.8.2. Границы прилегающей территории определяются в зависимости от характеристик здания, строения, сооружения, земельного участка (в зависимости от площади, назначения здания, строения, сооружения и иных характеристик; в зависимости от площади, вида разрешенного использования земельного участка и иных характеристик).</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Границей прилегающей территории от проезжей части автомобильных дорог до границы здания, строения, сооружения, земельного участка, является бортовой камень, в случае его отсутствия - кромка покрытия проезжей части улицы (дороги), а в случае их отсутствия - ближний внешний край полосы движения проезжей части.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Внешняя часть границ прилегающей территории определяется от внутренней части границ прилегающей территории по радиусу или по перпендикуляру в соответствии с определенным правилами благоустройства расстоянием.</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Если под зданием, строением, сооружением земельный участок образован, то расстояние для определения внешней части границ прилегающей территории отсчитывается от границы указанного земельного участка. Если под зданием, строением, сооружением земельный участок не </w:t>
      </w:r>
      <w:r>
        <w:rPr>
          <w:rFonts w:ascii="Times New Roman" w:hAnsi="Times New Roman"/>
          <w:sz w:val="28"/>
          <w:szCs w:val="28"/>
        </w:rPr>
        <w:lastRenderedPageBreak/>
        <w:t>образован, то расстояние для определения внешней части границ прилегающей территории отсчитывается от границы здания, строения, сооружения.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19.8.3. В границах прилегающих территорий в соответствии с правилами </w:t>
      </w:r>
      <w:proofErr w:type="gramStart"/>
      <w:r>
        <w:rPr>
          <w:rFonts w:ascii="Times New Roman" w:hAnsi="Times New Roman"/>
          <w:sz w:val="28"/>
          <w:szCs w:val="28"/>
        </w:rPr>
        <w:t>благоустройства</w:t>
      </w:r>
      <w:proofErr w:type="gramEnd"/>
      <w:r>
        <w:rPr>
          <w:rFonts w:ascii="Times New Roman" w:hAnsi="Times New Roman"/>
          <w:sz w:val="28"/>
          <w:szCs w:val="28"/>
        </w:rPr>
        <w:t xml:space="preserve"> в том числе могут располагаться следующие территории общего пользования (их части), за исключением территорий общего пользования, содержание которых является обязанностью пользователя, владельца в соответствии с законодательством Российской Федерации или договором:</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пешеходные коммуникации, в том числе тротуары, аллеи, дорожки;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палисадники, клумбы;</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площади, набережные, парки, скверы, бульвары, улицы, береговые полосы водных объектов общего пользования (за исключением проезжих частей автомобильных дорог, проездов, железных дорог и других транспортных коммуникаций).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19.8.4. Границы прилегающей территории определяются с учетом следующих требований: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пересечение границ прилегающих территорий, за исключением случая установления общих смежных границ прилегающих территорий, не допускается;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внешняя часть границ прилегающей территории не может выходить за пределы территорий общего пользования (их части).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19.8.5. В случае наложения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на равном удалении от внутренних частей границ соседних зданий, строений, сооружений, земельных участков соответственно (в отношении которых правилами благоустройства устанавливаются границы прилегающих территорий на равном расстоянии (</w:t>
      </w:r>
      <w:r>
        <w:rPr>
          <w:rFonts w:ascii="Times New Roman" w:hAnsi="Times New Roman"/>
          <w:sz w:val="28"/>
          <w:szCs w:val="28"/>
          <w:highlight w:val="cyan"/>
        </w:rPr>
        <w:t>15 метров)</w:t>
      </w:r>
      <w:r>
        <w:rPr>
          <w:rFonts w:ascii="Times New Roman" w:hAnsi="Times New Roman"/>
          <w:sz w:val="28"/>
          <w:szCs w:val="28"/>
        </w:rPr>
        <w:t xml:space="preserve"> в соответствии с частями 2, 6 настоящей статьи);</w:t>
      </w:r>
    </w:p>
    <w:p w:rsidR="001E5EAC" w:rsidRDefault="001E5EAC" w:rsidP="001E5EAC">
      <w:pPr>
        <w:pStyle w:val="ac"/>
        <w:ind w:firstLine="709"/>
        <w:jc w:val="both"/>
        <w:rPr>
          <w:rFonts w:ascii="Times New Roman" w:hAnsi="Times New Roman"/>
          <w:sz w:val="28"/>
          <w:szCs w:val="28"/>
        </w:rPr>
      </w:pPr>
      <w:proofErr w:type="gramStart"/>
      <w:r>
        <w:rPr>
          <w:rFonts w:ascii="Times New Roman" w:hAnsi="Times New Roman"/>
          <w:sz w:val="28"/>
          <w:szCs w:val="28"/>
        </w:rPr>
        <w:lastRenderedPageBreak/>
        <w:t xml:space="preserve">- на удалении от внутренних частей границ соседних зданий, строений, сооружений, земельных участков, прямо пропорциональном установленным правилами благоустройства расстояниям до внешних границ прилегающих территорий для зданий, строений, сооружений, земельных участков (в отношении которых правилами благоустройства устанавливаются границы прилегающих территорий на различном расстоянии </w:t>
      </w:r>
      <w:r>
        <w:rPr>
          <w:rFonts w:ascii="Times New Roman" w:hAnsi="Times New Roman"/>
          <w:sz w:val="28"/>
          <w:szCs w:val="28"/>
          <w:highlight w:val="cyan"/>
        </w:rPr>
        <w:t>(15 метров) в соответствии с частями 2, 6 настоящей статьи).</w:t>
      </w:r>
      <w:proofErr w:type="gramEnd"/>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19.8.6. Границы прилегающей территории в правилах благоустройства определяются в метрах как расстояния от внутренней части границ прилегающей территории до внешней части границ прилегающей территории с учетом следующих особенностей:</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для многоквартирных домов (за исключением многоквартирных домов, земельные участки под которыми не образованы или образованы по границам таких домов) - 0 метров;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для индивидуальных жилых домов - 0 метров;</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для отдельно стоящих объектов торговли (за исключением торговых комплексов, торгово-развлекательных центров, рынков) -</w:t>
      </w:r>
      <w:r>
        <w:rPr>
          <w:rFonts w:ascii="Times New Roman" w:hAnsi="Times New Roman"/>
          <w:sz w:val="28"/>
          <w:szCs w:val="28"/>
          <w:highlight w:val="cyan"/>
        </w:rPr>
        <w:t>10 метров;</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отдельно стоящих торговых комплексов, торгово-развлекательных центров, рынков </w:t>
      </w:r>
      <w:r>
        <w:rPr>
          <w:rFonts w:ascii="Times New Roman" w:hAnsi="Times New Roman"/>
          <w:sz w:val="28"/>
          <w:szCs w:val="28"/>
          <w:highlight w:val="cyan"/>
        </w:rPr>
        <w:t xml:space="preserve">-  15 метров; </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объектов торговли (не являющихся отдельно стоящими объектами) -  </w:t>
      </w:r>
      <w:r>
        <w:rPr>
          <w:rFonts w:ascii="Times New Roman" w:hAnsi="Times New Roman"/>
          <w:sz w:val="28"/>
          <w:szCs w:val="28"/>
          <w:highlight w:val="cyan"/>
        </w:rPr>
        <w:t xml:space="preserve">10 метров; </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для некапитальных нестационарных сооружений - не более 5 метров; </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для аттракционов </w:t>
      </w:r>
      <w:r>
        <w:rPr>
          <w:rFonts w:ascii="Times New Roman" w:hAnsi="Times New Roman"/>
          <w:sz w:val="28"/>
          <w:szCs w:val="28"/>
          <w:highlight w:val="cyan"/>
        </w:rPr>
        <w:t>- 5 метров;</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гаражных, гаражно-строительных кооперативов, садоводческих, огороднических и дачных некоммерческих объединений -  </w:t>
      </w:r>
      <w:r>
        <w:rPr>
          <w:rFonts w:ascii="Times New Roman" w:hAnsi="Times New Roman"/>
          <w:sz w:val="28"/>
          <w:szCs w:val="28"/>
          <w:highlight w:val="cyan"/>
        </w:rPr>
        <w:t>5 метров;</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строительных площадок -  </w:t>
      </w:r>
      <w:r>
        <w:rPr>
          <w:rFonts w:ascii="Times New Roman" w:hAnsi="Times New Roman"/>
          <w:sz w:val="28"/>
          <w:szCs w:val="28"/>
          <w:highlight w:val="cyan"/>
        </w:rPr>
        <w:t xml:space="preserve">10 метров; </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иных нежилых зданий -  </w:t>
      </w:r>
      <w:r>
        <w:rPr>
          <w:rFonts w:ascii="Times New Roman" w:hAnsi="Times New Roman"/>
          <w:sz w:val="28"/>
          <w:szCs w:val="28"/>
          <w:highlight w:val="cyan"/>
        </w:rPr>
        <w:t xml:space="preserve">10 метров; </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промышленных объектов -  </w:t>
      </w:r>
      <w:r>
        <w:rPr>
          <w:rFonts w:ascii="Times New Roman" w:hAnsi="Times New Roman"/>
          <w:sz w:val="28"/>
          <w:szCs w:val="28"/>
          <w:highlight w:val="cyan"/>
        </w:rPr>
        <w:t>10 метров;</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отдельно стоящих тепловых, трансформаторных подстанций, зданий и сооружений инженерно-технического назначения -  </w:t>
      </w:r>
      <w:r>
        <w:rPr>
          <w:rFonts w:ascii="Times New Roman" w:hAnsi="Times New Roman"/>
          <w:sz w:val="28"/>
          <w:szCs w:val="28"/>
          <w:highlight w:val="cyan"/>
        </w:rPr>
        <w:t>3 метра;</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для автозаправочных станций -</w:t>
      </w:r>
      <w:r>
        <w:rPr>
          <w:rFonts w:ascii="Times New Roman" w:hAnsi="Times New Roman"/>
          <w:sz w:val="28"/>
          <w:szCs w:val="28"/>
          <w:highlight w:val="cyan"/>
        </w:rPr>
        <w:t xml:space="preserve">  10 метров;</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земельных участков, на которых не расположены объекты недвижимости,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w:t>
      </w:r>
      <w:r>
        <w:rPr>
          <w:rFonts w:ascii="Times New Roman" w:hAnsi="Times New Roman"/>
          <w:sz w:val="28"/>
          <w:szCs w:val="28"/>
          <w:highlight w:val="cyan"/>
        </w:rPr>
        <w:t>15 метров;</w:t>
      </w:r>
    </w:p>
    <w:p w:rsidR="001E5EAC" w:rsidRDefault="001E5EAC" w:rsidP="001E5EAC">
      <w:pPr>
        <w:pStyle w:val="ac"/>
        <w:ind w:firstLine="709"/>
        <w:jc w:val="both"/>
        <w:rPr>
          <w:rFonts w:ascii="Times New Roman" w:hAnsi="Times New Roman"/>
          <w:sz w:val="28"/>
          <w:szCs w:val="28"/>
          <w:highlight w:val="cyan"/>
        </w:rPr>
      </w:pPr>
      <w:r>
        <w:rPr>
          <w:rFonts w:ascii="Times New Roman" w:hAnsi="Times New Roman"/>
          <w:sz w:val="28"/>
          <w:szCs w:val="28"/>
        </w:rPr>
        <w:t xml:space="preserve">- для земельных участков, на которых не расположены объекты недвижимости,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w:t>
      </w:r>
      <w:r>
        <w:rPr>
          <w:rFonts w:ascii="Times New Roman" w:hAnsi="Times New Roman"/>
          <w:sz w:val="28"/>
          <w:szCs w:val="28"/>
          <w:highlight w:val="cyan"/>
        </w:rPr>
        <w:t>5 метров;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 для иных объектов -  </w:t>
      </w:r>
      <w:r>
        <w:rPr>
          <w:rFonts w:ascii="Times New Roman" w:hAnsi="Times New Roman"/>
          <w:sz w:val="28"/>
          <w:szCs w:val="28"/>
          <w:highlight w:val="cyan"/>
        </w:rPr>
        <w:t>15 метров.</w:t>
      </w:r>
    </w:p>
    <w:p w:rsidR="001E5EAC" w:rsidRDefault="001E5EAC" w:rsidP="001E5EAC">
      <w:pPr>
        <w:pStyle w:val="ac"/>
        <w:ind w:firstLine="709"/>
        <w:jc w:val="both"/>
        <w:rPr>
          <w:rFonts w:ascii="Times New Roman" w:hAnsi="Times New Roman"/>
          <w:sz w:val="28"/>
          <w:szCs w:val="28"/>
        </w:rPr>
      </w:pPr>
    </w:p>
    <w:p w:rsidR="001E5EAC" w:rsidRDefault="001E5EAC" w:rsidP="001E5EAC">
      <w:pPr>
        <w:autoSpaceDE w:val="0"/>
        <w:adjustRightInd w:val="0"/>
        <w:jc w:val="center"/>
        <w:outlineLvl w:val="2"/>
        <w:rPr>
          <w:b/>
          <w:sz w:val="28"/>
          <w:szCs w:val="28"/>
        </w:rPr>
      </w:pPr>
      <w:r>
        <w:rPr>
          <w:b/>
          <w:sz w:val="28"/>
          <w:szCs w:val="28"/>
        </w:rPr>
        <w:t>20. Праздничное оформление территории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lastRenderedPageBreak/>
        <w:t>20.1. Праздничное оформление территории муниципального образования выполняется по решению администрации муниципального образования на период проведения государственных и городских (сельских) праздников, мероприятий, связанных со знаменательными событиями.</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Оформление зданий, сооружений осуществляется их владельцами в рамках концепции праздничного оформления территории муниципального образования.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20.2. Работы, связанные с проведением общегородских (сельских) торжественных и праздничных мероприятий, осуществляются организациями самостоятельно за счет собственных средств.</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 xml:space="preserve">20.3. </w:t>
      </w:r>
      <w:proofErr w:type="gramStart"/>
      <w:r>
        <w:rPr>
          <w:rFonts w:ascii="Times New Roman" w:hAnsi="Times New Roman"/>
          <w:sz w:val="28"/>
          <w:szCs w:val="28"/>
        </w:rPr>
        <w:t>В праздничное оформление включаются: вывески национальных флагов, лозунги, гирлянды, панно, установка декоративных элементов и композиций, стенды, киоски, трибуны, эстрады, а также устройства праздничной иллюминации.</w:t>
      </w:r>
      <w:proofErr w:type="gramEnd"/>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20.4. Концепция праздничного оформления определяется программой мероприятий и схемой размещения объектов и элементов праздничного оформления, утверждаемой администрацией муниципального образования.</w:t>
      </w:r>
    </w:p>
    <w:p w:rsidR="001E5EAC" w:rsidRDefault="001E5EAC" w:rsidP="001E5EAC">
      <w:pPr>
        <w:pStyle w:val="ac"/>
        <w:ind w:firstLine="709"/>
        <w:jc w:val="both"/>
        <w:rPr>
          <w:rFonts w:ascii="Times New Roman" w:hAnsi="Times New Roman"/>
          <w:sz w:val="28"/>
          <w:szCs w:val="28"/>
        </w:rPr>
      </w:pPr>
      <w:r>
        <w:rPr>
          <w:rFonts w:ascii="Times New Roman" w:hAnsi="Times New Roman"/>
          <w:sz w:val="28"/>
          <w:szCs w:val="28"/>
        </w:rPr>
        <w:t>20.5. При изготовлении и установке элементов праздничного оформления запрещено снимать, повреждать и ухудшать видимость технических средств регулирования дорожного движения.</w:t>
      </w:r>
    </w:p>
    <w:p w:rsidR="001E5EAC" w:rsidRDefault="001E5EAC" w:rsidP="001E5EAC">
      <w:pPr>
        <w:pStyle w:val="ConsPlusNormal"/>
        <w:widowControl/>
        <w:ind w:firstLine="0"/>
        <w:jc w:val="center"/>
        <w:rPr>
          <w:rFonts w:ascii="Times New Roman" w:hAnsi="Times New Roman" w:cs="Times New Roman"/>
          <w:b/>
          <w:sz w:val="28"/>
          <w:szCs w:val="28"/>
        </w:rPr>
      </w:pPr>
    </w:p>
    <w:p w:rsidR="001E5EAC" w:rsidRDefault="001E5EAC" w:rsidP="001E5EAC">
      <w:pPr>
        <w:pStyle w:val="a7"/>
        <w:spacing w:before="0" w:beforeAutospacing="0" w:after="0" w:afterAutospacing="0"/>
        <w:jc w:val="center"/>
        <w:rPr>
          <w:b/>
          <w:color w:val="000000"/>
          <w:sz w:val="28"/>
          <w:szCs w:val="28"/>
        </w:rPr>
      </w:pPr>
      <w:r>
        <w:rPr>
          <w:b/>
          <w:color w:val="000000"/>
          <w:sz w:val="28"/>
          <w:szCs w:val="28"/>
        </w:rPr>
        <w:t xml:space="preserve">РАЗДЕЛ </w:t>
      </w:r>
      <w:r>
        <w:rPr>
          <w:b/>
          <w:color w:val="000000"/>
          <w:sz w:val="28"/>
          <w:szCs w:val="28"/>
          <w:lang w:val="en-US"/>
        </w:rPr>
        <w:t>IY</w:t>
      </w:r>
      <w:r>
        <w:rPr>
          <w:b/>
          <w:color w:val="000000"/>
          <w:sz w:val="28"/>
          <w:szCs w:val="28"/>
        </w:rPr>
        <w:t xml:space="preserve">  ПОРЯДОК СОДЕРЖАНИЯ ЭЛЕМЕНТОВ БЛАГОУСТРОЙСТВА</w:t>
      </w:r>
    </w:p>
    <w:p w:rsidR="001E5EAC" w:rsidRDefault="001E5EAC" w:rsidP="001E5EAC">
      <w:pPr>
        <w:pStyle w:val="a7"/>
        <w:spacing w:before="0" w:beforeAutospacing="0" w:after="0" w:afterAutospacing="0"/>
        <w:jc w:val="center"/>
        <w:rPr>
          <w:b/>
          <w:color w:val="000000"/>
          <w:sz w:val="28"/>
          <w:szCs w:val="28"/>
        </w:rPr>
      </w:pPr>
    </w:p>
    <w:p w:rsidR="001E5EAC" w:rsidRDefault="001E5EAC" w:rsidP="001E5EAC">
      <w:pPr>
        <w:pStyle w:val="a7"/>
        <w:spacing w:before="0" w:beforeAutospacing="0" w:after="0" w:afterAutospacing="0"/>
        <w:rPr>
          <w:b/>
          <w:color w:val="000000"/>
          <w:sz w:val="28"/>
          <w:szCs w:val="28"/>
        </w:rPr>
      </w:pPr>
      <w:r>
        <w:rPr>
          <w:color w:val="000000"/>
          <w:sz w:val="28"/>
          <w:szCs w:val="28"/>
        </w:rPr>
        <w:t xml:space="preserve">                                            </w:t>
      </w:r>
      <w:r>
        <w:rPr>
          <w:b/>
          <w:color w:val="000000"/>
          <w:sz w:val="28"/>
          <w:szCs w:val="28"/>
        </w:rPr>
        <w:t>21.Основные понятия.</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21.1 Вывески - информационные конструкции, размещаемые на фасадах или иных внешних поверхностях зданий, сооружений, включая витрины и окна в месте фактического нахождения или осуществления деятельности организации или индивидуального предпринимателя, содержащие:</w:t>
      </w:r>
    </w:p>
    <w:p w:rsidR="001E5EAC" w:rsidRDefault="001E5EAC" w:rsidP="001E5EAC">
      <w:pPr>
        <w:pStyle w:val="a7"/>
        <w:spacing w:before="0" w:beforeAutospacing="0" w:after="0" w:afterAutospacing="0"/>
        <w:jc w:val="both"/>
        <w:rPr>
          <w:color w:val="000000"/>
          <w:sz w:val="28"/>
          <w:szCs w:val="28"/>
        </w:rPr>
      </w:pPr>
      <w:r>
        <w:rPr>
          <w:color w:val="000000"/>
          <w:sz w:val="28"/>
          <w:szCs w:val="28"/>
        </w:rPr>
        <w:t>-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 - сведения, размещаемые в случаях, предусмотренных Законом Российской Федерации от 07.02.1992 N 2300-1 "О защите прав потребителей".</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21.2 Витрина - пространство, сформированное </w:t>
      </w:r>
      <w:proofErr w:type="gramStart"/>
      <w:r>
        <w:rPr>
          <w:color w:val="000000"/>
          <w:sz w:val="28"/>
          <w:szCs w:val="28"/>
        </w:rPr>
        <w:t>архитектурным проектом</w:t>
      </w:r>
      <w:proofErr w:type="gramEnd"/>
      <w:r>
        <w:rPr>
          <w:color w:val="000000"/>
          <w:sz w:val="28"/>
          <w:szCs w:val="28"/>
        </w:rPr>
        <w:t xml:space="preserve"> здания, ограниченное с внешней стороны остеклением и используемое для экспозиции товаров и услуг.</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21.3 Зеленая зона" - часть фасада здания, строения, сооружения, на </w:t>
      </w:r>
      <w:proofErr w:type="gramStart"/>
      <w:r>
        <w:rPr>
          <w:color w:val="000000"/>
          <w:sz w:val="28"/>
          <w:szCs w:val="28"/>
        </w:rPr>
        <w:t>которой</w:t>
      </w:r>
      <w:proofErr w:type="gramEnd"/>
      <w:r>
        <w:rPr>
          <w:color w:val="000000"/>
          <w:sz w:val="28"/>
          <w:szCs w:val="28"/>
        </w:rPr>
        <w:t xml:space="preserve"> в соответствии с настоящими Правилами разрешена установка вывесок.</w:t>
      </w:r>
    </w:p>
    <w:p w:rsidR="001E5EAC" w:rsidRDefault="001E5EAC" w:rsidP="001E5EAC">
      <w:pPr>
        <w:pStyle w:val="a7"/>
        <w:spacing w:before="0" w:beforeAutospacing="0" w:after="0" w:afterAutospacing="0"/>
        <w:jc w:val="both"/>
        <w:rPr>
          <w:b/>
          <w:color w:val="000000"/>
          <w:sz w:val="28"/>
          <w:szCs w:val="28"/>
        </w:rPr>
      </w:pPr>
      <w:r>
        <w:rPr>
          <w:color w:val="000000"/>
          <w:sz w:val="28"/>
          <w:szCs w:val="28"/>
        </w:rPr>
        <w:lastRenderedPageBreak/>
        <w:t xml:space="preserve">                               </w:t>
      </w:r>
      <w:r>
        <w:rPr>
          <w:b/>
          <w:color w:val="000000"/>
          <w:sz w:val="28"/>
          <w:szCs w:val="28"/>
        </w:rPr>
        <w:t>22. Вывески, реклама и витрины.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 Установка вывесок в </w:t>
      </w:r>
      <w:proofErr w:type="spellStart"/>
      <w:r>
        <w:rPr>
          <w:color w:val="000000"/>
          <w:sz w:val="28"/>
          <w:szCs w:val="28"/>
        </w:rPr>
        <w:t>Кочетновском</w:t>
      </w:r>
      <w:proofErr w:type="spellEnd"/>
      <w:r>
        <w:rPr>
          <w:color w:val="000000"/>
          <w:sz w:val="28"/>
          <w:szCs w:val="28"/>
        </w:rPr>
        <w:t xml:space="preserve"> муниципальном образовании осуществляется после согласования проекта размещения вывески с управлением земельных, имущественных отношений, архитектуры и градостроительства администрации Саратовского муниципального района Саратовской области.</w:t>
      </w:r>
    </w:p>
    <w:p w:rsidR="001E5EAC" w:rsidRDefault="001E5EAC" w:rsidP="001E5EAC">
      <w:pPr>
        <w:pStyle w:val="a7"/>
        <w:spacing w:before="0" w:beforeAutospacing="0" w:after="0" w:afterAutospacing="0"/>
        <w:jc w:val="both"/>
        <w:rPr>
          <w:color w:val="000000"/>
          <w:sz w:val="28"/>
          <w:szCs w:val="28"/>
        </w:rPr>
      </w:pPr>
      <w:r>
        <w:rPr>
          <w:color w:val="000000"/>
          <w:sz w:val="28"/>
          <w:szCs w:val="28"/>
        </w:rPr>
        <w:t>Внешний вид вывесок должен соответствовать архитектурно-художественным требованиям, установленным органом местного самоуправления.</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22.2. В </w:t>
      </w:r>
      <w:proofErr w:type="spellStart"/>
      <w:r>
        <w:rPr>
          <w:color w:val="000000"/>
          <w:sz w:val="28"/>
          <w:szCs w:val="28"/>
        </w:rPr>
        <w:t>Кочетновском</w:t>
      </w:r>
      <w:proofErr w:type="spellEnd"/>
      <w:r>
        <w:rPr>
          <w:color w:val="000000"/>
          <w:sz w:val="28"/>
          <w:szCs w:val="28"/>
        </w:rPr>
        <w:t xml:space="preserve"> муниципальном образовании разрешается размещение вывесок в виде:</w:t>
      </w:r>
    </w:p>
    <w:p w:rsidR="001E5EAC" w:rsidRDefault="001E5EAC" w:rsidP="001E5EAC">
      <w:pPr>
        <w:pStyle w:val="a7"/>
        <w:spacing w:before="0" w:beforeAutospacing="0" w:after="0" w:afterAutospacing="0"/>
        <w:jc w:val="both"/>
        <w:rPr>
          <w:color w:val="000000"/>
          <w:sz w:val="28"/>
          <w:szCs w:val="28"/>
        </w:rPr>
      </w:pPr>
      <w:r>
        <w:rPr>
          <w:color w:val="000000"/>
          <w:sz w:val="28"/>
          <w:szCs w:val="28"/>
        </w:rPr>
        <w:t>- плоских вывесок с подложкой и без подложки (конструкция вывесок располагается параллельно к поверхности фасадов объектов и (или) их конструктивных элементов непосредственно на плоскости фасада объекта);</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w:t>
      </w:r>
      <w:proofErr w:type="spellStart"/>
      <w:r>
        <w:rPr>
          <w:color w:val="000000"/>
          <w:sz w:val="28"/>
          <w:szCs w:val="28"/>
        </w:rPr>
        <w:t>лайтбоксов</w:t>
      </w:r>
      <w:proofErr w:type="spellEnd"/>
      <w:r>
        <w:rPr>
          <w:color w:val="000000"/>
          <w:sz w:val="28"/>
          <w:szCs w:val="28"/>
        </w:rPr>
        <w:t xml:space="preserve"> (световых коробов) простых и (или) сложных геометрических форм (конструкция светового короба располагается параллельно к поверхности фасадов объектов и (или) их конструктивных элементов непосредственно на плоскости фасада объекта);</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w:t>
      </w:r>
      <w:proofErr w:type="spellStart"/>
      <w:proofErr w:type="gramStart"/>
      <w:r>
        <w:rPr>
          <w:color w:val="000000"/>
          <w:sz w:val="28"/>
          <w:szCs w:val="28"/>
        </w:rPr>
        <w:t>панель-кронштейнов</w:t>
      </w:r>
      <w:proofErr w:type="spellEnd"/>
      <w:proofErr w:type="gramEnd"/>
      <w:r>
        <w:rPr>
          <w:color w:val="000000"/>
          <w:sz w:val="28"/>
          <w:szCs w:val="28"/>
        </w:rPr>
        <w:t xml:space="preserve"> с подложкой, без подложки, размещаемых с помощью невидимых (скрытых), подвесных, дистанционных креплений и/или креплений с нижней поддержкой (конструкция вывесок располагается перпендикулярно к поверхности фасадов объектов и (или) их конструктивных элементов);</w:t>
      </w:r>
    </w:p>
    <w:p w:rsidR="001E5EAC" w:rsidRDefault="001E5EAC" w:rsidP="001E5EAC">
      <w:pPr>
        <w:pStyle w:val="a7"/>
        <w:spacing w:before="0" w:beforeAutospacing="0" w:after="0" w:afterAutospacing="0"/>
        <w:jc w:val="both"/>
        <w:rPr>
          <w:color w:val="000000"/>
          <w:sz w:val="28"/>
          <w:szCs w:val="28"/>
        </w:rPr>
      </w:pPr>
      <w:r>
        <w:rPr>
          <w:color w:val="000000"/>
          <w:sz w:val="28"/>
          <w:szCs w:val="28"/>
        </w:rPr>
        <w:t>- витринных конструкций с постоянным и (или) временным оформлением (конструкция вывесок располагается в витрине с внешней и (или) с внутренней стороны остекления витрины объектов);</w:t>
      </w:r>
    </w:p>
    <w:p w:rsidR="001E5EAC" w:rsidRDefault="001E5EAC" w:rsidP="001E5EAC">
      <w:pPr>
        <w:pStyle w:val="a7"/>
        <w:spacing w:before="0" w:beforeAutospacing="0" w:after="0" w:afterAutospacing="0"/>
        <w:jc w:val="both"/>
        <w:rPr>
          <w:color w:val="000000"/>
          <w:sz w:val="28"/>
          <w:szCs w:val="28"/>
        </w:rPr>
      </w:pPr>
      <w:r>
        <w:rPr>
          <w:color w:val="000000"/>
          <w:sz w:val="28"/>
          <w:szCs w:val="28"/>
        </w:rPr>
        <w:t>- информационных табличек и табличек общих указателей;</w:t>
      </w:r>
    </w:p>
    <w:p w:rsidR="001E5EAC" w:rsidRDefault="001E5EAC" w:rsidP="001E5EAC">
      <w:pPr>
        <w:pStyle w:val="a7"/>
        <w:spacing w:before="0" w:beforeAutospacing="0" w:after="0" w:afterAutospacing="0"/>
        <w:jc w:val="both"/>
        <w:rPr>
          <w:color w:val="000000"/>
          <w:sz w:val="28"/>
          <w:szCs w:val="28"/>
        </w:rPr>
      </w:pPr>
      <w:r>
        <w:rPr>
          <w:color w:val="000000"/>
          <w:sz w:val="28"/>
          <w:szCs w:val="28"/>
        </w:rPr>
        <w:t>- панелей на опоре размещаемых на отдельных опорах с отступом от поверхности фасада.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22.3. Организации, индивидуальные предприниматели, осуществляющие деятельность в области общественного питания, дополнительно к вывеске, вправе разместить не более одной таблички с меню.</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22.4. Организации, индивидуальные предприниматели осуществляют размещение вывесок, на плоских участках фасада, свободных от архитектурных элементов, исключительно в пределах площадей внешних поверхностей объекта, соответствующих границам помещений, занимаемых данными организациями, индивидуальными предпринимателями (правообладателями данных помещений). Максимальная длина вывески не должна превышать 12 м. Требование первого абзаца настоящего подпункта не распространяется на случаи размещения вывесок на торговых (торгово-развлекательных) и развлекательных центрах (комплексах) организациями, индивидуальными предпринимателями, местом нахождения или </w:t>
      </w:r>
      <w:proofErr w:type="gramStart"/>
      <w:r>
        <w:rPr>
          <w:color w:val="000000"/>
          <w:sz w:val="28"/>
          <w:szCs w:val="28"/>
        </w:rPr>
        <w:t>осуществления</w:t>
      </w:r>
      <w:proofErr w:type="gramEnd"/>
      <w:r>
        <w:rPr>
          <w:color w:val="000000"/>
          <w:sz w:val="28"/>
          <w:szCs w:val="28"/>
        </w:rPr>
        <w:t xml:space="preserve"> деятельности которых являются указанные центры (комплексы).</w:t>
      </w:r>
    </w:p>
    <w:p w:rsidR="001E5EAC" w:rsidRDefault="001E5EAC" w:rsidP="001E5EAC">
      <w:pPr>
        <w:pStyle w:val="a7"/>
        <w:spacing w:before="0" w:beforeAutospacing="0" w:after="0" w:afterAutospacing="0"/>
        <w:jc w:val="both"/>
        <w:rPr>
          <w:color w:val="000000"/>
          <w:sz w:val="28"/>
          <w:szCs w:val="28"/>
        </w:rPr>
      </w:pPr>
      <w:r>
        <w:rPr>
          <w:color w:val="000000"/>
          <w:sz w:val="28"/>
          <w:szCs w:val="28"/>
        </w:rPr>
        <w:lastRenderedPageBreak/>
        <w:t xml:space="preserve">               22.5. Вывески должны быть безопасны, спроектированы, изготовлены и установлены в соответствии с требованиями действующего законодательства Российской Федерации.</w:t>
      </w:r>
    </w:p>
    <w:p w:rsidR="001E5EAC" w:rsidRDefault="001E5EAC" w:rsidP="001E5EAC">
      <w:pPr>
        <w:pStyle w:val="a7"/>
        <w:spacing w:before="0" w:beforeAutospacing="0" w:after="0" w:afterAutospacing="0"/>
        <w:jc w:val="both"/>
        <w:rPr>
          <w:color w:val="000000"/>
          <w:sz w:val="28"/>
          <w:szCs w:val="28"/>
        </w:rPr>
      </w:pPr>
      <w:r>
        <w:rPr>
          <w:color w:val="000000"/>
          <w:sz w:val="28"/>
          <w:szCs w:val="28"/>
        </w:rPr>
        <w:t>Размещение вывесок должно осуществляться в "зеленых зонах".</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При определении "зеленой зоны" запрещается:</w:t>
      </w:r>
    </w:p>
    <w:p w:rsidR="001E5EAC" w:rsidRDefault="001E5EAC" w:rsidP="001E5EAC">
      <w:pPr>
        <w:pStyle w:val="a7"/>
        <w:spacing w:before="0" w:beforeAutospacing="0" w:after="0" w:afterAutospacing="0"/>
        <w:jc w:val="both"/>
        <w:rPr>
          <w:color w:val="000000"/>
          <w:sz w:val="28"/>
          <w:szCs w:val="28"/>
        </w:rPr>
      </w:pPr>
      <w:r>
        <w:rPr>
          <w:color w:val="000000"/>
          <w:sz w:val="28"/>
          <w:szCs w:val="28"/>
        </w:rPr>
        <w:t>- несоблюдение заданных максимальных параметров "зеленой зоны" для каждого из типов вывесок;</w:t>
      </w:r>
    </w:p>
    <w:p w:rsidR="001E5EAC" w:rsidRDefault="001E5EAC" w:rsidP="001E5EAC">
      <w:pPr>
        <w:pStyle w:val="a7"/>
        <w:spacing w:before="0" w:beforeAutospacing="0" w:after="0" w:afterAutospacing="0"/>
        <w:jc w:val="both"/>
        <w:rPr>
          <w:color w:val="000000"/>
          <w:sz w:val="28"/>
          <w:szCs w:val="28"/>
        </w:rPr>
      </w:pPr>
      <w:r>
        <w:rPr>
          <w:color w:val="000000"/>
          <w:sz w:val="28"/>
          <w:szCs w:val="28"/>
        </w:rPr>
        <w:t>- выделение "зеленых зон" без учета расположения центральных осей архитектурных элементов фасада;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 выделение "зеленых зон" над входом в арки;</w:t>
      </w:r>
    </w:p>
    <w:p w:rsidR="001E5EAC" w:rsidRDefault="001E5EAC" w:rsidP="001E5EAC">
      <w:pPr>
        <w:pStyle w:val="a7"/>
        <w:spacing w:before="0" w:beforeAutospacing="0" w:after="0" w:afterAutospacing="0"/>
        <w:jc w:val="both"/>
        <w:rPr>
          <w:color w:val="000000"/>
          <w:sz w:val="28"/>
          <w:szCs w:val="28"/>
        </w:rPr>
      </w:pPr>
      <w:r>
        <w:rPr>
          <w:color w:val="000000"/>
          <w:sz w:val="28"/>
          <w:szCs w:val="28"/>
        </w:rPr>
        <w:t>- заполнение арочных проемов (кроме временного оформления витрин);</w:t>
      </w:r>
    </w:p>
    <w:p w:rsidR="001E5EAC" w:rsidRDefault="001E5EAC" w:rsidP="001E5EAC">
      <w:pPr>
        <w:pStyle w:val="a7"/>
        <w:spacing w:before="0" w:beforeAutospacing="0" w:after="0" w:afterAutospacing="0"/>
        <w:jc w:val="both"/>
        <w:rPr>
          <w:color w:val="000000"/>
          <w:sz w:val="28"/>
          <w:szCs w:val="28"/>
        </w:rPr>
      </w:pPr>
      <w:proofErr w:type="gramStart"/>
      <w:r>
        <w:rPr>
          <w:color w:val="000000"/>
          <w:sz w:val="28"/>
          <w:szCs w:val="28"/>
        </w:rPr>
        <w:t>- выделение "зеленой зоны" поверх межэтажных и цокольных карнизов, колонн, капителей, пилястр, барельефов, обрамления оконных и дверных проемов, узоров, подоконников, кронштейнов, рустов;</w:t>
      </w:r>
      <w:proofErr w:type="gramEnd"/>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определение "зеленой зоны" для </w:t>
      </w:r>
      <w:proofErr w:type="spellStart"/>
      <w:proofErr w:type="gramStart"/>
      <w:r>
        <w:rPr>
          <w:color w:val="000000"/>
          <w:sz w:val="28"/>
          <w:szCs w:val="28"/>
        </w:rPr>
        <w:t>панель-кронштейна</w:t>
      </w:r>
      <w:proofErr w:type="spellEnd"/>
      <w:proofErr w:type="gramEnd"/>
      <w:r>
        <w:rPr>
          <w:color w:val="000000"/>
          <w:sz w:val="28"/>
          <w:szCs w:val="28"/>
        </w:rPr>
        <w:t xml:space="preserve"> на уровне цокольного этажа;</w:t>
      </w:r>
    </w:p>
    <w:p w:rsidR="001E5EAC" w:rsidRDefault="001E5EAC" w:rsidP="001E5EAC">
      <w:pPr>
        <w:pStyle w:val="a7"/>
        <w:spacing w:before="0" w:beforeAutospacing="0" w:after="0" w:afterAutospacing="0"/>
        <w:jc w:val="both"/>
        <w:rPr>
          <w:color w:val="000000"/>
          <w:sz w:val="28"/>
          <w:szCs w:val="28"/>
        </w:rPr>
      </w:pPr>
      <w:r>
        <w:rPr>
          <w:color w:val="000000"/>
          <w:sz w:val="28"/>
          <w:szCs w:val="28"/>
        </w:rPr>
        <w:t>- одновременно выделение "зеленой зоны" для плоских вывесок и постоянного оформления витрин, более чем в один уровень.</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Правила определения "зеленой зоны" для плоской вывески:</w:t>
      </w:r>
    </w:p>
    <w:p w:rsidR="001E5EAC" w:rsidRDefault="001E5EAC" w:rsidP="001E5EAC">
      <w:pPr>
        <w:pStyle w:val="a7"/>
        <w:spacing w:before="0" w:beforeAutospacing="0" w:after="0" w:afterAutospacing="0"/>
        <w:jc w:val="both"/>
        <w:rPr>
          <w:color w:val="000000"/>
          <w:sz w:val="28"/>
          <w:szCs w:val="28"/>
        </w:rPr>
      </w:pPr>
      <w:r>
        <w:rPr>
          <w:color w:val="000000"/>
          <w:sz w:val="28"/>
          <w:szCs w:val="28"/>
        </w:rPr>
        <w:t>- плоская вывеска располагается на поверхности внешних стен над входами в здания, витринами и окнами первых этажей;</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случае расположения организации или индивидуального предпринимателя на втором этаже возможно выделение "зеленой зоны" над окнами второго этажа;</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случае расположения организации или индивидуального предпринимателя на цокольном этаже с отдельным входом ниже уровня первого этажа возможно выделение "зеленой зоны" над входом в здание и над окнами цокольного этажа;</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случае расположения организации или индивидуального предпринимателя на подвальном этаже с отдельным входом ниже уровня улицы возможно выделение "зеленой зоны" над входом в здание, торцах козырька над лестничным проемом и ограждением лестничного проема со стороны улицы;</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случае расположения организации или индивидуального предпринимателя в арке возможно выделение "зеленой зоны" на внутренних плоскостях арочного проема;</w:t>
      </w:r>
    </w:p>
    <w:p w:rsidR="001E5EAC" w:rsidRDefault="001E5EAC" w:rsidP="001E5EAC">
      <w:pPr>
        <w:pStyle w:val="a7"/>
        <w:spacing w:before="0" w:beforeAutospacing="0" w:after="0" w:afterAutospacing="0"/>
        <w:jc w:val="both"/>
        <w:rPr>
          <w:color w:val="000000"/>
          <w:sz w:val="28"/>
          <w:szCs w:val="28"/>
        </w:rPr>
      </w:pPr>
      <w:r>
        <w:rPr>
          <w:color w:val="000000"/>
          <w:sz w:val="28"/>
          <w:szCs w:val="28"/>
        </w:rPr>
        <w:t>- следует выделять "зеленые зоны" с учетом расположения центральных осей между архитектурными элементами;</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высота "зеленой зоны" для зданий и сооружений должна быть </w:t>
      </w:r>
      <w:r>
        <w:rPr>
          <w:color w:val="000000"/>
          <w:sz w:val="28"/>
          <w:szCs w:val="28"/>
          <w:highlight w:val="cyan"/>
        </w:rPr>
        <w:t xml:space="preserve"> 700</w:t>
      </w:r>
      <w:r>
        <w:rPr>
          <w:color w:val="000000"/>
          <w:sz w:val="28"/>
          <w:szCs w:val="28"/>
        </w:rPr>
        <w:t xml:space="preserve"> мм;</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в случае выделения "зеленой зоны" над цокольным этажом высота должна быть </w:t>
      </w:r>
      <w:r>
        <w:rPr>
          <w:color w:val="000000"/>
          <w:sz w:val="28"/>
          <w:szCs w:val="28"/>
          <w:highlight w:val="cyan"/>
        </w:rPr>
        <w:t xml:space="preserve"> 500 мм;</w:t>
      </w:r>
    </w:p>
    <w:p w:rsidR="001E5EAC" w:rsidRDefault="001E5EAC" w:rsidP="001E5EAC">
      <w:pPr>
        <w:pStyle w:val="a7"/>
        <w:spacing w:before="0" w:beforeAutospacing="0" w:after="0" w:afterAutospacing="0"/>
        <w:jc w:val="both"/>
        <w:rPr>
          <w:color w:val="000000"/>
          <w:sz w:val="28"/>
          <w:szCs w:val="28"/>
        </w:rPr>
      </w:pPr>
      <w:r>
        <w:rPr>
          <w:color w:val="000000"/>
          <w:sz w:val="28"/>
          <w:szCs w:val="28"/>
        </w:rPr>
        <w:t>- ширина "зеленой зоны" определяется архитектурными элементами фасада.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Правила определения "зеленой зоны" для </w:t>
      </w:r>
      <w:proofErr w:type="spellStart"/>
      <w:proofErr w:type="gramStart"/>
      <w:r>
        <w:rPr>
          <w:color w:val="000000"/>
          <w:sz w:val="28"/>
          <w:szCs w:val="28"/>
        </w:rPr>
        <w:t>панель-кронштейна</w:t>
      </w:r>
      <w:proofErr w:type="spellEnd"/>
      <w:proofErr w:type="gramEnd"/>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панель-кронштейн располагается на поверхности внешних стен над входами в здания, витринами и окнами первых этажей;</w:t>
      </w:r>
    </w:p>
    <w:p w:rsidR="001E5EAC" w:rsidRDefault="001E5EAC" w:rsidP="001E5EAC">
      <w:pPr>
        <w:pStyle w:val="a7"/>
        <w:spacing w:before="0" w:beforeAutospacing="0" w:after="0" w:afterAutospacing="0"/>
        <w:jc w:val="both"/>
        <w:rPr>
          <w:color w:val="000000"/>
          <w:sz w:val="28"/>
          <w:szCs w:val="28"/>
        </w:rPr>
      </w:pPr>
      <w:r>
        <w:rPr>
          <w:color w:val="000000"/>
          <w:sz w:val="28"/>
          <w:szCs w:val="28"/>
        </w:rPr>
        <w:lastRenderedPageBreak/>
        <w:t xml:space="preserve">- высота "зеленой зоны" для зданий и сооружений должна </w:t>
      </w:r>
      <w:r>
        <w:rPr>
          <w:color w:val="000000"/>
          <w:sz w:val="28"/>
          <w:szCs w:val="28"/>
          <w:highlight w:val="cyan"/>
        </w:rPr>
        <w:t xml:space="preserve"> 700</w:t>
      </w:r>
      <w:r>
        <w:rPr>
          <w:color w:val="000000"/>
          <w:sz w:val="28"/>
          <w:szCs w:val="28"/>
        </w:rPr>
        <w:t xml:space="preserve"> мм;</w:t>
      </w:r>
    </w:p>
    <w:p w:rsidR="001E5EAC" w:rsidRDefault="001E5EAC" w:rsidP="001E5EAC">
      <w:pPr>
        <w:pStyle w:val="a7"/>
        <w:spacing w:before="0" w:beforeAutospacing="0" w:after="0" w:afterAutospacing="0"/>
        <w:jc w:val="both"/>
        <w:rPr>
          <w:color w:val="000000"/>
          <w:sz w:val="28"/>
          <w:szCs w:val="28"/>
        </w:rPr>
      </w:pPr>
      <w:r>
        <w:rPr>
          <w:color w:val="000000"/>
          <w:sz w:val="28"/>
          <w:szCs w:val="28"/>
        </w:rPr>
        <w:t>- ширина "зеленой зоны" определяется архитектурными элементами фасада.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Правила определения "зеленой зоны" для витринных конструкций с постоянным оформлением:</w:t>
      </w:r>
    </w:p>
    <w:p w:rsidR="001E5EAC" w:rsidRDefault="001E5EAC" w:rsidP="001E5EAC">
      <w:pPr>
        <w:pStyle w:val="a7"/>
        <w:spacing w:before="0" w:beforeAutospacing="0" w:after="0" w:afterAutospacing="0"/>
        <w:jc w:val="both"/>
        <w:rPr>
          <w:color w:val="000000"/>
          <w:sz w:val="28"/>
          <w:szCs w:val="28"/>
        </w:rPr>
      </w:pPr>
      <w:r>
        <w:rPr>
          <w:color w:val="000000"/>
          <w:sz w:val="28"/>
          <w:szCs w:val="28"/>
        </w:rPr>
        <w:t>- "зеленая зона" располагается в витринах и окнах первых и вторых этажей;</w:t>
      </w:r>
    </w:p>
    <w:p w:rsidR="001E5EAC" w:rsidRDefault="001E5EAC" w:rsidP="001E5EAC">
      <w:pPr>
        <w:pStyle w:val="a7"/>
        <w:spacing w:before="0" w:beforeAutospacing="0" w:after="0" w:afterAutospacing="0"/>
        <w:jc w:val="both"/>
        <w:rPr>
          <w:color w:val="000000"/>
          <w:sz w:val="28"/>
          <w:szCs w:val="28"/>
        </w:rPr>
      </w:pPr>
      <w:r>
        <w:rPr>
          <w:color w:val="000000"/>
          <w:sz w:val="28"/>
          <w:szCs w:val="28"/>
        </w:rPr>
        <w:t>- "зеленую зону" следует выделять с учетом формы витрины;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высота "зеленой зоны" для зданий и сооружений </w:t>
      </w:r>
      <w:r>
        <w:rPr>
          <w:color w:val="000000"/>
          <w:sz w:val="28"/>
          <w:szCs w:val="28"/>
          <w:highlight w:val="cyan"/>
        </w:rPr>
        <w:t xml:space="preserve"> 600 мм</w:t>
      </w:r>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ширина "зеленой зоны" определяется габаритами проема витрины.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Правила определения "зеленой зоны" для витринных конструкций с временным оформлением:</w:t>
      </w:r>
    </w:p>
    <w:p w:rsidR="001E5EAC" w:rsidRDefault="001E5EAC" w:rsidP="001E5EAC">
      <w:pPr>
        <w:pStyle w:val="a7"/>
        <w:spacing w:before="0" w:beforeAutospacing="0" w:after="0" w:afterAutospacing="0"/>
        <w:jc w:val="both"/>
        <w:rPr>
          <w:color w:val="000000"/>
          <w:sz w:val="28"/>
          <w:szCs w:val="28"/>
        </w:rPr>
      </w:pPr>
      <w:r>
        <w:rPr>
          <w:color w:val="000000"/>
          <w:sz w:val="28"/>
          <w:szCs w:val="28"/>
        </w:rPr>
        <w:t>- "зеленая зона" располагается в витринах и окнах первых этажей;</w:t>
      </w:r>
    </w:p>
    <w:p w:rsidR="001E5EAC" w:rsidRDefault="001E5EAC" w:rsidP="001E5EAC">
      <w:pPr>
        <w:pStyle w:val="a7"/>
        <w:spacing w:before="0" w:beforeAutospacing="0" w:after="0" w:afterAutospacing="0"/>
        <w:jc w:val="both"/>
        <w:rPr>
          <w:color w:val="000000"/>
          <w:sz w:val="28"/>
          <w:szCs w:val="28"/>
        </w:rPr>
      </w:pPr>
      <w:r>
        <w:rPr>
          <w:color w:val="000000"/>
          <w:sz w:val="28"/>
          <w:szCs w:val="28"/>
        </w:rPr>
        <w:t>- высота "зеленой зоны" определяется высотой проема витрины или окна;</w:t>
      </w:r>
    </w:p>
    <w:p w:rsidR="001E5EAC" w:rsidRDefault="001E5EAC" w:rsidP="001E5EAC">
      <w:pPr>
        <w:pStyle w:val="a7"/>
        <w:spacing w:before="0" w:beforeAutospacing="0" w:after="0" w:afterAutospacing="0"/>
        <w:jc w:val="both"/>
        <w:rPr>
          <w:color w:val="000000"/>
          <w:sz w:val="28"/>
          <w:szCs w:val="28"/>
        </w:rPr>
      </w:pPr>
      <w:r>
        <w:rPr>
          <w:color w:val="000000"/>
          <w:sz w:val="28"/>
          <w:szCs w:val="28"/>
        </w:rPr>
        <w:t>- ширина "зеленой зоны" определяется шириной проема витрины или окна.</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Правила определения "зеленой зоны" для информационных табличек и общих указателей:</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информационные таблички и общие указатели, содержащие сведения и информацию, указанную в п. 1.1, могут быть расположены рядом </w:t>
      </w:r>
      <w:proofErr w:type="gramStart"/>
      <w:r>
        <w:rPr>
          <w:color w:val="000000"/>
          <w:sz w:val="28"/>
          <w:szCs w:val="28"/>
        </w:rPr>
        <w:t>со</w:t>
      </w:r>
      <w:proofErr w:type="gramEnd"/>
      <w:r>
        <w:rPr>
          <w:color w:val="000000"/>
          <w:sz w:val="28"/>
          <w:szCs w:val="28"/>
        </w:rPr>
        <w:t xml:space="preserve"> входом в здание, сооружение;</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высота табличек и общих указателей должна быть </w:t>
      </w:r>
      <w:r>
        <w:rPr>
          <w:color w:val="000000"/>
          <w:sz w:val="28"/>
          <w:szCs w:val="28"/>
          <w:highlight w:val="cyan"/>
        </w:rPr>
        <w:t xml:space="preserve"> 800 мм,</w:t>
      </w:r>
      <w:r>
        <w:rPr>
          <w:color w:val="000000"/>
          <w:sz w:val="28"/>
          <w:szCs w:val="28"/>
        </w:rPr>
        <w:t xml:space="preserve"> ширина должна быть </w:t>
      </w:r>
      <w:r>
        <w:rPr>
          <w:color w:val="000000"/>
          <w:sz w:val="28"/>
          <w:szCs w:val="28"/>
          <w:highlight w:val="cyan"/>
        </w:rPr>
        <w:t xml:space="preserve"> 500 мм</w:t>
      </w:r>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верхний край табличек и общих указателей должен находиться не ниже 1 600 мм от уровня входа в здание; - общие указатели, содержащие сведения и информацию, указанную в п. 1.1, могут быть расположены рядом с арками, а также над входами в здания, где размещены несколько организаций;</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следует выделять "зеленую зону" с учетом расположения центральных осей между архитектурными элементами фасада. Центральная ось таблички должна находиться на расстоянии </w:t>
      </w:r>
      <w:r>
        <w:rPr>
          <w:color w:val="000000"/>
          <w:sz w:val="28"/>
          <w:szCs w:val="28"/>
          <w:highlight w:val="cyan"/>
        </w:rPr>
        <w:t xml:space="preserve"> 1 м</w:t>
      </w:r>
      <w:r>
        <w:rPr>
          <w:color w:val="000000"/>
          <w:sz w:val="28"/>
          <w:szCs w:val="28"/>
        </w:rPr>
        <w:t xml:space="preserve"> от края входного проема.</w:t>
      </w:r>
    </w:p>
    <w:p w:rsidR="001E5EAC" w:rsidRDefault="001E5EAC" w:rsidP="001E5EAC">
      <w:pPr>
        <w:pStyle w:val="a7"/>
        <w:spacing w:before="0" w:beforeAutospacing="0" w:after="0" w:afterAutospacing="0"/>
        <w:jc w:val="both"/>
        <w:rPr>
          <w:color w:val="000000"/>
          <w:sz w:val="28"/>
          <w:szCs w:val="28"/>
        </w:rPr>
      </w:pPr>
      <w:r>
        <w:rPr>
          <w:color w:val="000000"/>
          <w:sz w:val="28"/>
          <w:szCs w:val="28"/>
        </w:rPr>
        <w:t>На фасадах зданий, сооружений, расположенных на всех улицах Кочетновского муниципальном образовании, запрещается:</w:t>
      </w:r>
    </w:p>
    <w:p w:rsidR="001E5EAC" w:rsidRDefault="001E5EAC" w:rsidP="001E5EAC">
      <w:pPr>
        <w:pStyle w:val="a7"/>
        <w:spacing w:before="0" w:beforeAutospacing="0" w:after="0" w:afterAutospacing="0"/>
        <w:jc w:val="both"/>
        <w:rPr>
          <w:color w:val="000000"/>
          <w:sz w:val="28"/>
          <w:szCs w:val="28"/>
        </w:rPr>
      </w:pPr>
      <w:r>
        <w:rPr>
          <w:color w:val="000000"/>
          <w:sz w:val="28"/>
          <w:szCs w:val="28"/>
        </w:rPr>
        <w:t>- нарушение установленных требований к местам размещения вывесок;</w:t>
      </w:r>
    </w:p>
    <w:p w:rsidR="001E5EAC" w:rsidRDefault="001E5EAC" w:rsidP="001E5EAC">
      <w:pPr>
        <w:pStyle w:val="a7"/>
        <w:spacing w:before="0" w:beforeAutospacing="0" w:after="0" w:afterAutospacing="0"/>
        <w:jc w:val="both"/>
        <w:rPr>
          <w:color w:val="000000"/>
          <w:sz w:val="28"/>
          <w:szCs w:val="28"/>
        </w:rPr>
      </w:pPr>
      <w:r>
        <w:rPr>
          <w:color w:val="000000"/>
          <w:sz w:val="28"/>
          <w:szCs w:val="28"/>
        </w:rPr>
        <w:t>- нарушение геометрических параметров (размеров) вывесок;</w:t>
      </w:r>
    </w:p>
    <w:p w:rsidR="001E5EAC" w:rsidRDefault="001E5EAC" w:rsidP="001E5EAC">
      <w:pPr>
        <w:pStyle w:val="a7"/>
        <w:spacing w:before="0" w:beforeAutospacing="0" w:after="0" w:afterAutospacing="0"/>
        <w:jc w:val="both"/>
        <w:rPr>
          <w:color w:val="000000"/>
          <w:sz w:val="28"/>
          <w:szCs w:val="28"/>
          <w:highlight w:val="cyan"/>
        </w:rPr>
      </w:pPr>
      <w:r>
        <w:rPr>
          <w:color w:val="000000"/>
          <w:sz w:val="28"/>
          <w:szCs w:val="28"/>
        </w:rPr>
        <w:t xml:space="preserve">- размещение плоских вывесок длиной  </w:t>
      </w:r>
      <w:r>
        <w:rPr>
          <w:color w:val="000000"/>
          <w:sz w:val="28"/>
          <w:szCs w:val="28"/>
          <w:highlight w:val="cyan"/>
        </w:rPr>
        <w:t>12 м;</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плоских вывесок на ограждении, торце козырька и внутренних плоскостях лестничного проема длиной</w:t>
      </w:r>
      <w:r>
        <w:rPr>
          <w:color w:val="000000"/>
          <w:sz w:val="28"/>
          <w:szCs w:val="28"/>
          <w:highlight w:val="cyan"/>
        </w:rPr>
        <w:t xml:space="preserve">  1,5 м.;</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выше линии перекрытий между первым и вторым, вторым и третьем этажами, включая крыши;</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на кровлях, кровлях лоджий и балконов и (или) на лоджиях и балконах;</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на козырьках зданий, за исключение козырька над лестничным проемом подвального помещения;</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поверх архитектурных элементов фасада;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на ограждающих конструкциях (заборах, шлагбаумах, ограждениях, перилах и т. д.);</w:t>
      </w:r>
    </w:p>
    <w:p w:rsidR="001E5EAC" w:rsidRDefault="001E5EAC" w:rsidP="001E5EAC">
      <w:pPr>
        <w:pStyle w:val="a7"/>
        <w:spacing w:before="0" w:beforeAutospacing="0" w:after="0" w:afterAutospacing="0"/>
        <w:jc w:val="both"/>
        <w:rPr>
          <w:color w:val="000000"/>
          <w:sz w:val="28"/>
          <w:szCs w:val="28"/>
        </w:rPr>
      </w:pPr>
      <w:r>
        <w:rPr>
          <w:color w:val="000000"/>
          <w:sz w:val="28"/>
          <w:szCs w:val="28"/>
        </w:rPr>
        <w:t>- полное перекрытие (закрытие) оконных и дверных проемов, а также витражей и витрин;</w:t>
      </w:r>
    </w:p>
    <w:p w:rsidR="001E5EAC" w:rsidRDefault="001E5EAC" w:rsidP="001E5EAC">
      <w:pPr>
        <w:pStyle w:val="a7"/>
        <w:spacing w:before="0" w:beforeAutospacing="0" w:after="0" w:afterAutospacing="0"/>
        <w:jc w:val="both"/>
        <w:rPr>
          <w:color w:val="000000"/>
          <w:sz w:val="28"/>
          <w:szCs w:val="28"/>
        </w:rPr>
      </w:pPr>
      <w:r>
        <w:rPr>
          <w:color w:val="000000"/>
          <w:sz w:val="28"/>
          <w:szCs w:val="28"/>
        </w:rPr>
        <w:lastRenderedPageBreak/>
        <w:t>- перекрытие (закрытие) указателей наименований улиц и номеров домов;</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на расстоянии ближе, чем 1,5 м от мемориальных досок;</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размещение вывесок с помощью демонстрации </w:t>
      </w:r>
      <w:proofErr w:type="spellStart"/>
      <w:r>
        <w:rPr>
          <w:color w:val="000000"/>
          <w:sz w:val="28"/>
          <w:szCs w:val="28"/>
        </w:rPr>
        <w:t>постеров</w:t>
      </w:r>
      <w:proofErr w:type="spellEnd"/>
      <w:r>
        <w:rPr>
          <w:color w:val="000000"/>
          <w:sz w:val="28"/>
          <w:szCs w:val="28"/>
        </w:rPr>
        <w:t xml:space="preserve"> на динамических системах смены изображений (</w:t>
      </w:r>
      <w:proofErr w:type="spellStart"/>
      <w:r>
        <w:rPr>
          <w:color w:val="000000"/>
          <w:sz w:val="28"/>
          <w:szCs w:val="28"/>
        </w:rPr>
        <w:t>роллерные</w:t>
      </w:r>
      <w:proofErr w:type="spellEnd"/>
      <w:r>
        <w:rPr>
          <w:color w:val="000000"/>
          <w:sz w:val="28"/>
          <w:szCs w:val="28"/>
        </w:rPr>
        <w:t xml:space="preserve"> системы, системы поворотных панелей - </w:t>
      </w:r>
      <w:proofErr w:type="spellStart"/>
      <w:r>
        <w:rPr>
          <w:color w:val="000000"/>
          <w:sz w:val="28"/>
          <w:szCs w:val="28"/>
        </w:rPr>
        <w:t>призматроны</w:t>
      </w:r>
      <w:proofErr w:type="spellEnd"/>
      <w:r>
        <w:rPr>
          <w:color w:val="000000"/>
          <w:sz w:val="28"/>
          <w:szCs w:val="28"/>
        </w:rPr>
        <w:t xml:space="preserve"> и др.) или с помощью изображения, демонстрируемого на электронных носителях (экраны (телевизоры), бегущая строка и т. д.);</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вывесок на глухих торцах фасада;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размещение вывесок в виде отдельно стоящих сборно-разборных (складных) конструкций - </w:t>
      </w:r>
      <w:proofErr w:type="spellStart"/>
      <w:r>
        <w:rPr>
          <w:color w:val="000000"/>
          <w:sz w:val="28"/>
          <w:szCs w:val="28"/>
        </w:rPr>
        <w:t>штендеров</w:t>
      </w:r>
      <w:proofErr w:type="spellEnd"/>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размещения вывесок путем пристройки информационной конструкции к фасаду объекта;</w:t>
      </w:r>
    </w:p>
    <w:p w:rsidR="001E5EAC" w:rsidRDefault="001E5EAC" w:rsidP="001E5EAC">
      <w:pPr>
        <w:pStyle w:val="a7"/>
        <w:spacing w:before="0" w:beforeAutospacing="0" w:after="0" w:afterAutospacing="0"/>
        <w:jc w:val="both"/>
        <w:rPr>
          <w:color w:val="000000"/>
          <w:sz w:val="28"/>
          <w:szCs w:val="28"/>
        </w:rPr>
      </w:pPr>
      <w:r>
        <w:rPr>
          <w:color w:val="000000"/>
          <w:sz w:val="28"/>
          <w:szCs w:val="28"/>
        </w:rPr>
        <w:t>- устройство в витрине конструкций электронных носителей-экранов (телевизоров) на всю высоту и (или) длину остекления витрины;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размещение вывесок с использованием картона, ткани, </w:t>
      </w:r>
      <w:proofErr w:type="spellStart"/>
      <w:r>
        <w:rPr>
          <w:color w:val="000000"/>
          <w:sz w:val="28"/>
          <w:szCs w:val="28"/>
        </w:rPr>
        <w:t>баннерной</w:t>
      </w:r>
      <w:proofErr w:type="spellEnd"/>
      <w:r>
        <w:rPr>
          <w:color w:val="000000"/>
          <w:sz w:val="28"/>
          <w:szCs w:val="28"/>
        </w:rPr>
        <w:t xml:space="preserve"> ткани (за исключением афиш).</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Размещение </w:t>
      </w:r>
      <w:proofErr w:type="spellStart"/>
      <w:r>
        <w:rPr>
          <w:color w:val="000000"/>
          <w:sz w:val="28"/>
          <w:szCs w:val="28"/>
        </w:rPr>
        <w:t>лайтбоксов</w:t>
      </w:r>
      <w:proofErr w:type="spellEnd"/>
      <w:r>
        <w:rPr>
          <w:color w:val="000000"/>
          <w:sz w:val="28"/>
          <w:szCs w:val="28"/>
        </w:rPr>
        <w:t>, плоских вывесок с подложкой, постоянных витринных конструкций с подложкой разрешается только на фасадах торговых и (или) развлекательных центров:</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рамках фасада одного торгового центра все вывески должны быть выполнены в едином варианте исполнения;</w:t>
      </w:r>
    </w:p>
    <w:p w:rsidR="001E5EAC" w:rsidRDefault="001E5EAC" w:rsidP="001E5EAC">
      <w:pPr>
        <w:pStyle w:val="a7"/>
        <w:spacing w:before="0" w:beforeAutospacing="0" w:after="0" w:afterAutospacing="0"/>
        <w:jc w:val="both"/>
        <w:rPr>
          <w:color w:val="000000"/>
          <w:sz w:val="28"/>
          <w:szCs w:val="28"/>
        </w:rPr>
      </w:pPr>
      <w:r>
        <w:rPr>
          <w:color w:val="000000"/>
          <w:sz w:val="28"/>
          <w:szCs w:val="28"/>
        </w:rPr>
        <w:t>- при размещении вывесок на подложках следует использовать единое цветовое решение и материал;</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окнах второго этажа торгового центра при необходимости допускается размещение постоянных вывесок без подложки.</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В случае размещения </w:t>
      </w:r>
      <w:proofErr w:type="spellStart"/>
      <w:proofErr w:type="gramStart"/>
      <w:r>
        <w:rPr>
          <w:color w:val="000000"/>
          <w:sz w:val="28"/>
          <w:szCs w:val="28"/>
        </w:rPr>
        <w:t>панель-кронштейнов</w:t>
      </w:r>
      <w:proofErr w:type="spellEnd"/>
      <w:proofErr w:type="gramEnd"/>
      <w:r>
        <w:rPr>
          <w:color w:val="000000"/>
          <w:sz w:val="28"/>
          <w:szCs w:val="28"/>
        </w:rPr>
        <w:t xml:space="preserve"> на углу здания или сооружения, расстояние от торца объекта до вывески должно быть не менее 1,5 м.</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При наличии на внешних поверхностях здания, сооружения в месте </w:t>
      </w:r>
      <w:proofErr w:type="gramStart"/>
      <w:r>
        <w:rPr>
          <w:color w:val="000000"/>
          <w:sz w:val="28"/>
          <w:szCs w:val="28"/>
        </w:rPr>
        <w:t>размещения вывески элементов систем газоснабжения</w:t>
      </w:r>
      <w:proofErr w:type="gramEnd"/>
      <w:r>
        <w:rPr>
          <w:color w:val="000000"/>
          <w:sz w:val="28"/>
          <w:szCs w:val="28"/>
        </w:rPr>
        <w:t xml:space="preserve"> и (или) водоотведения (водосточных труб) размещение настенных конструкций осуществляется при условии обеспечения безопасности указанных систем.</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При размещении на одном фасаде здания или сооружения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1E5EAC" w:rsidRDefault="001E5EAC" w:rsidP="001E5EAC">
      <w:pPr>
        <w:pStyle w:val="a7"/>
        <w:spacing w:before="0" w:beforeAutospacing="0" w:after="0" w:afterAutospacing="0"/>
        <w:jc w:val="both"/>
        <w:rPr>
          <w:color w:val="000000"/>
          <w:sz w:val="28"/>
          <w:szCs w:val="28"/>
        </w:rPr>
      </w:pPr>
      <w:r>
        <w:rPr>
          <w:color w:val="000000"/>
          <w:sz w:val="28"/>
          <w:szCs w:val="28"/>
        </w:rPr>
        <w:t>На вывеске может быть организована подсветка.</w:t>
      </w:r>
    </w:p>
    <w:p w:rsidR="001E5EAC" w:rsidRDefault="001E5EAC" w:rsidP="001E5EAC">
      <w:pPr>
        <w:pStyle w:val="a7"/>
        <w:spacing w:before="0" w:beforeAutospacing="0" w:after="0" w:afterAutospacing="0"/>
        <w:jc w:val="both"/>
        <w:rPr>
          <w:color w:val="000000"/>
          <w:sz w:val="28"/>
          <w:szCs w:val="28"/>
        </w:rPr>
      </w:pPr>
      <w:r>
        <w:rPr>
          <w:color w:val="000000"/>
          <w:sz w:val="28"/>
          <w:szCs w:val="28"/>
        </w:rPr>
        <w:t>Подсветка вывески должна иметь немерцающий свет, не создавать прямых направленных лучей в окна жилых помещений.</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При размещении </w:t>
      </w:r>
      <w:proofErr w:type="spellStart"/>
      <w:r>
        <w:rPr>
          <w:color w:val="000000"/>
          <w:sz w:val="28"/>
          <w:szCs w:val="28"/>
        </w:rPr>
        <w:t>лайтбокса</w:t>
      </w:r>
      <w:proofErr w:type="spellEnd"/>
      <w:r>
        <w:rPr>
          <w:color w:val="000000"/>
          <w:sz w:val="28"/>
          <w:szCs w:val="28"/>
        </w:rPr>
        <w:t xml:space="preserve"> или плоской вывески без подложки с внутренней подсветкой на фасаде жилого здания его боковые, нижние и верхние панели </w:t>
      </w:r>
      <w:r>
        <w:rPr>
          <w:color w:val="000000"/>
          <w:sz w:val="28"/>
          <w:szCs w:val="28"/>
        </w:rPr>
        <w:lastRenderedPageBreak/>
        <w:t xml:space="preserve">должны быть выполнены из светонепроницаемого материала. Информация на вывесках, указанная в п. 1.1, может быть размещена </w:t>
      </w:r>
      <w:proofErr w:type="gramStart"/>
      <w:r>
        <w:rPr>
          <w:color w:val="000000"/>
          <w:sz w:val="28"/>
          <w:szCs w:val="28"/>
        </w:rPr>
        <w:t>на</w:t>
      </w:r>
      <w:proofErr w:type="gramEnd"/>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плоских </w:t>
      </w:r>
      <w:proofErr w:type="gramStart"/>
      <w:r>
        <w:rPr>
          <w:color w:val="000000"/>
          <w:sz w:val="28"/>
          <w:szCs w:val="28"/>
        </w:rPr>
        <w:t>вывесках</w:t>
      </w:r>
      <w:proofErr w:type="gramEnd"/>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w:t>
      </w:r>
      <w:proofErr w:type="spellStart"/>
      <w:r>
        <w:rPr>
          <w:color w:val="000000"/>
          <w:sz w:val="28"/>
          <w:szCs w:val="28"/>
        </w:rPr>
        <w:t>лайтбоксах</w:t>
      </w:r>
      <w:proofErr w:type="spellEnd"/>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w:t>
      </w:r>
      <w:proofErr w:type="spellStart"/>
      <w:proofErr w:type="gramStart"/>
      <w:r>
        <w:rPr>
          <w:color w:val="000000"/>
          <w:sz w:val="28"/>
          <w:szCs w:val="28"/>
        </w:rPr>
        <w:t>панель-кронштейнах</w:t>
      </w:r>
      <w:proofErr w:type="spellEnd"/>
      <w:proofErr w:type="gramEnd"/>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информационных </w:t>
      </w:r>
      <w:proofErr w:type="gramStart"/>
      <w:r>
        <w:rPr>
          <w:color w:val="000000"/>
          <w:sz w:val="28"/>
          <w:szCs w:val="28"/>
        </w:rPr>
        <w:t>табличках</w:t>
      </w:r>
      <w:proofErr w:type="gramEnd"/>
      <w:r>
        <w:rPr>
          <w:color w:val="000000"/>
          <w:sz w:val="28"/>
          <w:szCs w:val="28"/>
        </w:rPr>
        <w:t xml:space="preserve"> и табличках общих указателей;</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витринных </w:t>
      </w:r>
      <w:proofErr w:type="gramStart"/>
      <w:r>
        <w:rPr>
          <w:color w:val="000000"/>
          <w:sz w:val="28"/>
          <w:szCs w:val="28"/>
        </w:rPr>
        <w:t>конструкциях</w:t>
      </w:r>
      <w:proofErr w:type="gramEnd"/>
      <w:r>
        <w:rPr>
          <w:color w:val="000000"/>
          <w:sz w:val="28"/>
          <w:szCs w:val="28"/>
        </w:rPr>
        <w:t xml:space="preserve"> с постоянным и (или) временным оформлением;</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w:t>
      </w:r>
      <w:proofErr w:type="gramStart"/>
      <w:r>
        <w:rPr>
          <w:color w:val="000000"/>
          <w:sz w:val="28"/>
          <w:szCs w:val="28"/>
        </w:rPr>
        <w:t>панелях</w:t>
      </w:r>
      <w:proofErr w:type="gramEnd"/>
      <w:r>
        <w:rPr>
          <w:color w:val="000000"/>
          <w:sz w:val="28"/>
          <w:szCs w:val="28"/>
        </w:rPr>
        <w:t xml:space="preserve"> на опоре.</w:t>
      </w:r>
    </w:p>
    <w:p w:rsidR="001E5EAC" w:rsidRDefault="001E5EAC" w:rsidP="001E5EAC">
      <w:pPr>
        <w:pStyle w:val="a7"/>
        <w:spacing w:before="0" w:beforeAutospacing="0" w:after="0" w:afterAutospacing="0"/>
        <w:jc w:val="both"/>
        <w:rPr>
          <w:color w:val="000000"/>
          <w:sz w:val="28"/>
          <w:szCs w:val="28"/>
        </w:rPr>
      </w:pPr>
      <w:r>
        <w:rPr>
          <w:color w:val="000000"/>
          <w:sz w:val="28"/>
          <w:szCs w:val="28"/>
        </w:rPr>
        <w:t>Запрещается размещение на вывесках и общих указателях информации о скидках и акциях, проводимых организациями и индивидуальными предпринимателями.</w:t>
      </w:r>
    </w:p>
    <w:p w:rsidR="001E5EAC" w:rsidRDefault="001E5EAC" w:rsidP="001E5EAC">
      <w:pPr>
        <w:pStyle w:val="a7"/>
        <w:spacing w:before="0" w:beforeAutospacing="0" w:after="0" w:afterAutospacing="0"/>
        <w:jc w:val="both"/>
        <w:rPr>
          <w:color w:val="000000"/>
          <w:sz w:val="28"/>
          <w:szCs w:val="28"/>
        </w:rPr>
      </w:pPr>
      <w:r>
        <w:rPr>
          <w:color w:val="000000"/>
          <w:sz w:val="28"/>
          <w:szCs w:val="28"/>
        </w:rPr>
        <w:t>На общих указателях разрешается размещение значка, указывающего местонахождение организации или индивидуального предпринимателя.</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При размещении информации на вывесках запрещается:</w:t>
      </w:r>
    </w:p>
    <w:p w:rsidR="001E5EAC" w:rsidRDefault="001E5EAC" w:rsidP="001E5EAC">
      <w:pPr>
        <w:pStyle w:val="a7"/>
        <w:spacing w:before="0" w:beforeAutospacing="0" w:after="0" w:afterAutospacing="0"/>
        <w:jc w:val="both"/>
        <w:rPr>
          <w:color w:val="000000"/>
          <w:sz w:val="28"/>
          <w:szCs w:val="28"/>
        </w:rPr>
      </w:pPr>
      <w:r>
        <w:rPr>
          <w:color w:val="000000"/>
          <w:sz w:val="28"/>
          <w:szCs w:val="28"/>
        </w:rPr>
        <w:t>- хаотичное размещение информации без учета расположения центральных осей вывески либо центральной оси "зеленой зоны";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несоблюдение максимальных габаритов вывески либо "зеленой зоны";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информации в более чем два уровня в пределах одной вывески либо "зеленой зоны";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размещение информации на торцевой стороне панели вывески;</w:t>
      </w:r>
    </w:p>
    <w:p w:rsidR="001E5EAC" w:rsidRDefault="001E5EAC" w:rsidP="001E5EAC">
      <w:pPr>
        <w:pStyle w:val="a7"/>
        <w:spacing w:before="0" w:beforeAutospacing="0" w:after="0" w:afterAutospacing="0"/>
        <w:jc w:val="both"/>
        <w:rPr>
          <w:color w:val="000000"/>
          <w:sz w:val="28"/>
          <w:szCs w:val="28"/>
        </w:rPr>
      </w:pPr>
      <w:r>
        <w:rPr>
          <w:color w:val="000000"/>
          <w:sz w:val="28"/>
          <w:szCs w:val="28"/>
        </w:rPr>
        <w:t>- вертикальный порядок расположения букв на информационном поле вывески;</w:t>
      </w:r>
    </w:p>
    <w:p w:rsidR="001E5EAC" w:rsidRDefault="001E5EAC" w:rsidP="001E5EAC">
      <w:pPr>
        <w:pStyle w:val="a7"/>
        <w:spacing w:before="0" w:beforeAutospacing="0" w:after="0" w:afterAutospacing="0"/>
        <w:jc w:val="both"/>
        <w:rPr>
          <w:color w:val="000000"/>
          <w:sz w:val="28"/>
          <w:szCs w:val="28"/>
        </w:rPr>
      </w:pPr>
      <w:r>
        <w:rPr>
          <w:color w:val="000000"/>
          <w:sz w:val="28"/>
          <w:szCs w:val="28"/>
        </w:rPr>
        <w:t>- дублирование размещаемой информации в пределах одной "зеленой зоны".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Площадь размещаемой на витринах информации не должна занимать более 30% площади витрины.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Информация на плоских вывесках и </w:t>
      </w:r>
      <w:proofErr w:type="spellStart"/>
      <w:r>
        <w:rPr>
          <w:color w:val="000000"/>
          <w:sz w:val="28"/>
          <w:szCs w:val="28"/>
        </w:rPr>
        <w:t>лайтбоксах</w:t>
      </w:r>
      <w:proofErr w:type="spellEnd"/>
      <w:r>
        <w:rPr>
          <w:color w:val="000000"/>
          <w:sz w:val="28"/>
          <w:szCs w:val="28"/>
        </w:rPr>
        <w:t xml:space="preserve"> должна быть размещена с соблюдением минимальных отступов в 100 мм от контура вывески или "зеленой зоны":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на пересечении центральных осей архитектурных элементов фасада;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один уровень;</w:t>
      </w:r>
    </w:p>
    <w:p w:rsidR="001E5EAC" w:rsidRDefault="001E5EAC" w:rsidP="001E5EAC">
      <w:pPr>
        <w:pStyle w:val="a7"/>
        <w:spacing w:before="0" w:beforeAutospacing="0" w:after="0" w:afterAutospacing="0"/>
        <w:jc w:val="both"/>
        <w:rPr>
          <w:color w:val="000000"/>
          <w:sz w:val="28"/>
          <w:szCs w:val="28"/>
        </w:rPr>
      </w:pPr>
      <w:r>
        <w:rPr>
          <w:color w:val="000000"/>
          <w:sz w:val="28"/>
          <w:szCs w:val="28"/>
        </w:rPr>
        <w:t>- при размещении на вывеске только одного элемента информации его следует выравнивать относительно центральных осей вывески либо "зеленой зоны".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При размещении информации на </w:t>
      </w:r>
      <w:proofErr w:type="spellStart"/>
      <w:proofErr w:type="gramStart"/>
      <w:r>
        <w:rPr>
          <w:color w:val="000000"/>
          <w:sz w:val="28"/>
          <w:szCs w:val="28"/>
        </w:rPr>
        <w:t>панель-кронштейнах</w:t>
      </w:r>
      <w:proofErr w:type="spellEnd"/>
      <w:proofErr w:type="gramEnd"/>
      <w:r>
        <w:rPr>
          <w:color w:val="000000"/>
          <w:sz w:val="28"/>
          <w:szCs w:val="28"/>
        </w:rPr>
        <w:t>:</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рекомендуется соблюдать минимальные отступы от контура панели в 50 мм;</w:t>
      </w:r>
    </w:p>
    <w:p w:rsidR="001E5EAC" w:rsidRDefault="001E5EAC" w:rsidP="001E5EAC">
      <w:pPr>
        <w:pStyle w:val="a7"/>
        <w:spacing w:before="0" w:beforeAutospacing="0" w:after="0" w:afterAutospacing="0"/>
        <w:jc w:val="both"/>
        <w:rPr>
          <w:color w:val="000000"/>
          <w:sz w:val="28"/>
          <w:szCs w:val="28"/>
        </w:rPr>
      </w:pPr>
      <w:r>
        <w:rPr>
          <w:color w:val="000000"/>
          <w:sz w:val="28"/>
          <w:szCs w:val="28"/>
        </w:rPr>
        <w:t>- следует размещать информацию на пересечении центральных осей панели;</w:t>
      </w:r>
    </w:p>
    <w:p w:rsidR="001E5EAC" w:rsidRDefault="001E5EAC" w:rsidP="001E5EAC">
      <w:pPr>
        <w:pStyle w:val="a7"/>
        <w:spacing w:before="0" w:beforeAutospacing="0" w:after="0" w:afterAutospacing="0"/>
        <w:jc w:val="both"/>
        <w:rPr>
          <w:color w:val="000000"/>
          <w:sz w:val="28"/>
          <w:szCs w:val="28"/>
        </w:rPr>
      </w:pPr>
      <w:r>
        <w:rPr>
          <w:color w:val="000000"/>
          <w:sz w:val="28"/>
          <w:szCs w:val="28"/>
        </w:rPr>
        <w:t>- разрешается размещение информации одним из способов - линейным или радиальным;</w:t>
      </w:r>
    </w:p>
    <w:p w:rsidR="001E5EAC" w:rsidRDefault="001E5EAC" w:rsidP="001E5EAC">
      <w:pPr>
        <w:pStyle w:val="a7"/>
        <w:spacing w:before="0" w:beforeAutospacing="0" w:after="0" w:afterAutospacing="0"/>
        <w:jc w:val="both"/>
        <w:rPr>
          <w:color w:val="000000"/>
          <w:sz w:val="28"/>
          <w:szCs w:val="28"/>
        </w:rPr>
      </w:pPr>
      <w:r>
        <w:rPr>
          <w:color w:val="000000"/>
          <w:sz w:val="28"/>
          <w:szCs w:val="28"/>
        </w:rPr>
        <w:t>- следует соблюдать максимально-разрешенные параметры при размещении информации без подложки.</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При размещении информации на информационных табличках:</w:t>
      </w:r>
    </w:p>
    <w:p w:rsidR="001E5EAC" w:rsidRDefault="001E5EAC" w:rsidP="001E5EAC">
      <w:pPr>
        <w:pStyle w:val="a7"/>
        <w:spacing w:before="0" w:beforeAutospacing="0" w:after="0" w:afterAutospacing="0"/>
        <w:jc w:val="both"/>
        <w:rPr>
          <w:color w:val="000000"/>
          <w:sz w:val="28"/>
          <w:szCs w:val="28"/>
        </w:rPr>
      </w:pPr>
      <w:r>
        <w:rPr>
          <w:color w:val="000000"/>
          <w:sz w:val="28"/>
          <w:szCs w:val="28"/>
        </w:rPr>
        <w:t>- следует соблюдать минимальные отступы от контура таблички в 25 мм;</w:t>
      </w:r>
    </w:p>
    <w:p w:rsidR="001E5EAC" w:rsidRDefault="001E5EAC" w:rsidP="001E5EAC">
      <w:pPr>
        <w:pStyle w:val="a7"/>
        <w:spacing w:before="0" w:beforeAutospacing="0" w:after="0" w:afterAutospacing="0"/>
        <w:jc w:val="both"/>
        <w:rPr>
          <w:color w:val="000000"/>
          <w:sz w:val="28"/>
          <w:szCs w:val="28"/>
        </w:rPr>
      </w:pPr>
      <w:r>
        <w:rPr>
          <w:color w:val="000000"/>
          <w:sz w:val="28"/>
          <w:szCs w:val="28"/>
        </w:rPr>
        <w:t>- следует размещать информацию на пересечении центральных осей панели.</w:t>
      </w:r>
    </w:p>
    <w:p w:rsidR="001E5EAC" w:rsidRDefault="001E5EAC" w:rsidP="001E5EAC">
      <w:pPr>
        <w:pStyle w:val="a7"/>
        <w:spacing w:before="0" w:beforeAutospacing="0" w:after="0" w:afterAutospacing="0"/>
        <w:jc w:val="both"/>
        <w:rPr>
          <w:color w:val="000000"/>
          <w:sz w:val="28"/>
          <w:szCs w:val="28"/>
        </w:rPr>
      </w:pPr>
      <w:r>
        <w:rPr>
          <w:color w:val="000000"/>
          <w:sz w:val="28"/>
          <w:szCs w:val="28"/>
        </w:rPr>
        <w:t>При размещении информации на табличках - общих указателях:</w:t>
      </w:r>
    </w:p>
    <w:p w:rsidR="001E5EAC" w:rsidRDefault="001E5EAC" w:rsidP="001E5EAC">
      <w:pPr>
        <w:pStyle w:val="a7"/>
        <w:spacing w:before="0" w:beforeAutospacing="0" w:after="0" w:afterAutospacing="0"/>
        <w:jc w:val="both"/>
        <w:rPr>
          <w:color w:val="000000"/>
          <w:sz w:val="28"/>
          <w:szCs w:val="28"/>
        </w:rPr>
      </w:pPr>
      <w:r>
        <w:rPr>
          <w:color w:val="000000"/>
          <w:sz w:val="28"/>
          <w:szCs w:val="28"/>
        </w:rPr>
        <w:lastRenderedPageBreak/>
        <w:t>- следует соблюдать минимальные отступы от контура таблички в 25 мм;</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случае размещения таблички у арки следует размещать общую для всех перечисленных организаций навигацию сверху таблички, надписи должны быть одинаково выровнены по левому краю;</w:t>
      </w:r>
    </w:p>
    <w:p w:rsidR="001E5EAC" w:rsidRDefault="001E5EAC" w:rsidP="001E5EAC">
      <w:pPr>
        <w:pStyle w:val="a7"/>
        <w:spacing w:before="0" w:beforeAutospacing="0" w:after="0" w:afterAutospacing="0"/>
        <w:jc w:val="both"/>
        <w:rPr>
          <w:color w:val="000000"/>
          <w:sz w:val="28"/>
          <w:szCs w:val="28"/>
        </w:rPr>
      </w:pPr>
      <w:r>
        <w:rPr>
          <w:color w:val="000000"/>
          <w:sz w:val="28"/>
          <w:szCs w:val="28"/>
        </w:rPr>
        <w:t>- в случае размещения таблички у входа в здание следует размещать этажи организаций общим блоком с одной стороны.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22.6 Вывески должны содержаться в технически исправном состоянии, быть очищенными от грязи и иного мусора.</w:t>
      </w:r>
    </w:p>
    <w:p w:rsidR="001E5EAC" w:rsidRDefault="001E5EAC" w:rsidP="001E5EAC">
      <w:pPr>
        <w:pStyle w:val="a7"/>
        <w:spacing w:before="0" w:beforeAutospacing="0" w:after="0" w:afterAutospacing="0"/>
        <w:jc w:val="both"/>
        <w:rPr>
          <w:color w:val="000000"/>
          <w:sz w:val="28"/>
          <w:szCs w:val="28"/>
        </w:rPr>
      </w:pPr>
      <w:r>
        <w:rPr>
          <w:color w:val="000000"/>
          <w:sz w:val="28"/>
          <w:szCs w:val="28"/>
        </w:rPr>
        <w:t>Не допускается наличие на вывесках механических повреждений, прорывов размещаемых на них полотен, а также нарушение целостности конструкции.</w:t>
      </w:r>
    </w:p>
    <w:p w:rsidR="001E5EAC" w:rsidRDefault="001E5EAC" w:rsidP="001E5EAC">
      <w:pPr>
        <w:pStyle w:val="a7"/>
        <w:spacing w:before="0" w:beforeAutospacing="0" w:after="0" w:afterAutospacing="0"/>
        <w:jc w:val="both"/>
        <w:rPr>
          <w:color w:val="000000"/>
          <w:sz w:val="28"/>
          <w:szCs w:val="28"/>
        </w:rPr>
      </w:pPr>
      <w:r>
        <w:rPr>
          <w:color w:val="000000"/>
          <w:sz w:val="28"/>
          <w:szCs w:val="28"/>
        </w:rPr>
        <w:t>Металлические элементы вывесок должны быть очищены от ржавчины и окрашены.</w:t>
      </w:r>
    </w:p>
    <w:p w:rsidR="001E5EAC" w:rsidRDefault="001E5EAC" w:rsidP="001E5EAC">
      <w:pPr>
        <w:pStyle w:val="a7"/>
        <w:spacing w:before="0" w:beforeAutospacing="0" w:after="0" w:afterAutospacing="0"/>
        <w:jc w:val="both"/>
        <w:rPr>
          <w:color w:val="000000"/>
          <w:sz w:val="28"/>
          <w:szCs w:val="28"/>
        </w:rPr>
      </w:pPr>
      <w:r>
        <w:rPr>
          <w:color w:val="000000"/>
          <w:sz w:val="28"/>
          <w:szCs w:val="28"/>
        </w:rPr>
        <w:t>Не допускается размещение на вывесках объявлений, посторонних надписей, изображений и других сообщений, не относящихся к данной вывеске.</w:t>
      </w:r>
    </w:p>
    <w:p w:rsidR="001E5EAC" w:rsidRDefault="001E5EAC" w:rsidP="001E5EAC">
      <w:pPr>
        <w:pStyle w:val="a7"/>
        <w:spacing w:before="0" w:beforeAutospacing="0" w:after="0" w:afterAutospacing="0"/>
        <w:jc w:val="both"/>
        <w:rPr>
          <w:color w:val="000000"/>
          <w:sz w:val="28"/>
          <w:szCs w:val="28"/>
        </w:rPr>
      </w:pPr>
      <w:r>
        <w:rPr>
          <w:color w:val="000000"/>
          <w:sz w:val="28"/>
          <w:szCs w:val="28"/>
        </w:rPr>
        <w:t>Обязанность по соблюдению требований настоящего раздела Правил к содержанию и размещению вывесок, в том числе в части безопасности размещаемых конструкций и проведения работ по их размещению, несут владельцы вывесок.</w:t>
      </w:r>
    </w:p>
    <w:p w:rsidR="001E5EAC" w:rsidRDefault="001E5EAC" w:rsidP="001E5EAC">
      <w:pPr>
        <w:pStyle w:val="a7"/>
        <w:spacing w:before="0" w:beforeAutospacing="0" w:after="0" w:afterAutospacing="0"/>
        <w:jc w:val="both"/>
        <w:rPr>
          <w:color w:val="000000"/>
          <w:sz w:val="28"/>
          <w:szCs w:val="28"/>
        </w:rPr>
      </w:pPr>
      <w:r>
        <w:rPr>
          <w:color w:val="000000"/>
          <w:sz w:val="28"/>
          <w:szCs w:val="28"/>
        </w:rPr>
        <w:t>Вывески, не соответствующие требованиям настоящих Правил, подлежат демонтажу в соответствии с действующим законодательством Российской Федерации.</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22.7 Организации, эксплуатирующие световые рекламы и вывески, должны включать их с наступлением темного времени суток и выключать не ранее времени отключения уличного освещения, но не позднее наступления светового дня, а также обеспечивать своевременную замену перегоревших </w:t>
      </w:r>
      <w:proofErr w:type="spellStart"/>
      <w:r>
        <w:rPr>
          <w:color w:val="000000"/>
          <w:sz w:val="28"/>
          <w:szCs w:val="28"/>
        </w:rPr>
        <w:t>газосветовых</w:t>
      </w:r>
      <w:proofErr w:type="spellEnd"/>
      <w:r>
        <w:rPr>
          <w:color w:val="000000"/>
          <w:sz w:val="28"/>
          <w:szCs w:val="28"/>
        </w:rPr>
        <w:t xml:space="preserve"> трубок и электроламп.</w:t>
      </w:r>
    </w:p>
    <w:p w:rsidR="001E5EAC" w:rsidRDefault="001E5EAC" w:rsidP="001E5EAC">
      <w:pPr>
        <w:pStyle w:val="a7"/>
        <w:spacing w:before="0" w:beforeAutospacing="0" w:after="0" w:afterAutospacing="0"/>
        <w:ind w:firstLine="708"/>
        <w:jc w:val="both"/>
        <w:rPr>
          <w:color w:val="000000"/>
          <w:sz w:val="28"/>
          <w:szCs w:val="28"/>
        </w:rPr>
      </w:pPr>
      <w:r>
        <w:rPr>
          <w:color w:val="000000"/>
          <w:sz w:val="28"/>
          <w:szCs w:val="28"/>
        </w:rPr>
        <w:t>22.8 Расклейка газет, афиш, плакатов, различного рода объявлений и реклам разрешается только на специально установленных стендах. Места для расклейки объявлений физических и юридических лиц, не связанных с осуществлением предпринимательской деятельности, на муниципальных объектах определяются администрацией Кочетновского муниципального образования.</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w:t>
      </w:r>
      <w:proofErr w:type="gramStart"/>
      <w:r>
        <w:rPr>
          <w:color w:val="000000"/>
          <w:sz w:val="28"/>
          <w:szCs w:val="28"/>
        </w:rPr>
        <w:t>22.9 Очистка от размещенных с нарушением п.22.8 настоящих Правил, надписей, изображений (в том числе граффити), объявлений, листовок,  иных информационных материалов, не содержащих информацию рекламного характера, со зданий и сооружений, за исключением объектов жилищного фонда, осуществляется собственниками данных объектов незамедлительно при их самостоятельном выявлении либо при первом получении сведений о размещении таких надписей, изображений или материалов от граждан, организаций, органов</w:t>
      </w:r>
      <w:proofErr w:type="gramEnd"/>
      <w:r>
        <w:rPr>
          <w:color w:val="000000"/>
          <w:sz w:val="28"/>
          <w:szCs w:val="28"/>
        </w:rPr>
        <w:t xml:space="preserve"> государственной власти, местного самоуправления, их должностных лиц.</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22.10 Содержание малых архитектурных форм</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22.10.1 Физическими или юридическими лицами при содержании малых архитектурных форм производятся их ремонт и окраска.</w:t>
      </w:r>
    </w:p>
    <w:p w:rsidR="001E5EAC" w:rsidRDefault="001E5EAC" w:rsidP="001E5EAC">
      <w:pPr>
        <w:pStyle w:val="a7"/>
        <w:spacing w:before="0" w:beforeAutospacing="0" w:after="0" w:afterAutospacing="0"/>
        <w:jc w:val="both"/>
        <w:rPr>
          <w:color w:val="000000"/>
          <w:sz w:val="28"/>
          <w:szCs w:val="28"/>
        </w:rPr>
      </w:pPr>
      <w:r>
        <w:rPr>
          <w:color w:val="000000"/>
          <w:sz w:val="28"/>
          <w:szCs w:val="28"/>
        </w:rPr>
        <w:lastRenderedPageBreak/>
        <w:t xml:space="preserve">           22.10.2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производится не реже одного раза в год.</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22.10.3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22.11 Ремонт и содержание зданий и сооружений.</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22.11.1 Эксплуатация зданий и сооружений, их ремонт производятся в соответствии с установленными правилами и нормами технической эксплуатации.</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22.11.2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22.11.3</w:t>
      </w:r>
      <w:proofErr w:type="gramStart"/>
      <w:r>
        <w:rPr>
          <w:color w:val="000000"/>
          <w:sz w:val="28"/>
          <w:szCs w:val="28"/>
        </w:rPr>
        <w:t xml:space="preserve"> З</w:t>
      </w:r>
      <w:proofErr w:type="gramEnd"/>
      <w:r>
        <w:rPr>
          <w:color w:val="000000"/>
          <w:sz w:val="28"/>
          <w:szCs w:val="28"/>
        </w:rPr>
        <w:t>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1E5EAC" w:rsidRDefault="001E5EAC" w:rsidP="001E5EAC">
      <w:pPr>
        <w:pStyle w:val="a7"/>
        <w:spacing w:before="0" w:beforeAutospacing="0" w:after="0" w:afterAutospacing="0"/>
        <w:ind w:firstLine="708"/>
        <w:jc w:val="both"/>
        <w:rPr>
          <w:color w:val="000000"/>
          <w:sz w:val="28"/>
          <w:szCs w:val="28"/>
        </w:rPr>
      </w:pPr>
      <w:r>
        <w:rPr>
          <w:color w:val="000000"/>
          <w:sz w:val="28"/>
          <w:szCs w:val="28"/>
        </w:rPr>
        <w:t>22.11.4</w:t>
      </w:r>
      <w:proofErr w:type="gramStart"/>
      <w:r>
        <w:rPr>
          <w:color w:val="000000"/>
          <w:sz w:val="28"/>
          <w:szCs w:val="28"/>
        </w:rPr>
        <w:t xml:space="preserve"> З</w:t>
      </w:r>
      <w:proofErr w:type="gramEnd"/>
      <w:r>
        <w:rPr>
          <w:color w:val="000000"/>
          <w:sz w:val="28"/>
          <w:szCs w:val="28"/>
        </w:rPr>
        <w:t>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1E5EAC" w:rsidRDefault="001E5EAC" w:rsidP="001E5EAC">
      <w:pPr>
        <w:pStyle w:val="a7"/>
        <w:spacing w:before="0" w:beforeAutospacing="0" w:after="0" w:afterAutospacing="0"/>
        <w:jc w:val="both"/>
        <w:rPr>
          <w:b/>
          <w:color w:val="000000"/>
          <w:sz w:val="28"/>
          <w:szCs w:val="28"/>
        </w:rPr>
      </w:pPr>
      <w:r>
        <w:rPr>
          <w:color w:val="000000"/>
          <w:sz w:val="28"/>
          <w:szCs w:val="28"/>
        </w:rPr>
        <w:t xml:space="preserve">           </w:t>
      </w:r>
      <w:r>
        <w:rPr>
          <w:b/>
          <w:color w:val="000000"/>
          <w:sz w:val="28"/>
          <w:szCs w:val="28"/>
        </w:rPr>
        <w:t>22.12 Содержание наземных частей линейных сооружений и коммуникаций.</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22.12.1 Наружные объекты инженерной инфраструктуры и ограждения всех видов должны находиться в исправном состоянии и чистоте.</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22.12.2</w:t>
      </w:r>
      <w:proofErr w:type="gramStart"/>
      <w:r>
        <w:rPr>
          <w:color w:val="000000"/>
          <w:sz w:val="28"/>
          <w:szCs w:val="28"/>
        </w:rPr>
        <w:t xml:space="preserve"> К</w:t>
      </w:r>
      <w:proofErr w:type="gramEnd"/>
      <w:r>
        <w:rPr>
          <w:color w:val="000000"/>
          <w:sz w:val="28"/>
          <w:szCs w:val="28"/>
        </w:rPr>
        <w:t xml:space="preserve"> люкам смотровых колодцев и узлам управления инженерными сетями, а также источникам пожарного водоснабжения (пожарные гидранты, водоемы) должен быть обеспечен свободный проезд.</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22.12.3</w:t>
      </w:r>
      <w:proofErr w:type="gramStart"/>
      <w:r>
        <w:rPr>
          <w:color w:val="000000"/>
          <w:sz w:val="28"/>
          <w:szCs w:val="28"/>
        </w:rPr>
        <w:t xml:space="preserve"> З</w:t>
      </w:r>
      <w:proofErr w:type="gramEnd"/>
      <w:r>
        <w:rPr>
          <w:color w:val="000000"/>
          <w:sz w:val="28"/>
          <w:szCs w:val="28"/>
        </w:rPr>
        <w:t>апрещается кому-либо, кроме уполномоченных лиц:</w:t>
      </w:r>
    </w:p>
    <w:p w:rsidR="001E5EAC" w:rsidRDefault="001E5EAC" w:rsidP="001E5EAC">
      <w:pPr>
        <w:pStyle w:val="a7"/>
        <w:spacing w:before="0" w:beforeAutospacing="0" w:after="0" w:afterAutospacing="0"/>
        <w:jc w:val="both"/>
        <w:rPr>
          <w:color w:val="000000"/>
          <w:sz w:val="28"/>
          <w:szCs w:val="28"/>
        </w:rPr>
      </w:pPr>
      <w:r>
        <w:rPr>
          <w:color w:val="000000"/>
          <w:sz w:val="28"/>
          <w:szCs w:val="28"/>
        </w:rPr>
        <w:t>- открывать люки колодцев, регулировать запорные устройства на магистралях водопровода, канализации, теплотрасс и производить какие-либо работы на данных сетях;</w:t>
      </w:r>
    </w:p>
    <w:p w:rsidR="001E5EAC" w:rsidRDefault="001E5EAC" w:rsidP="001E5EAC">
      <w:pPr>
        <w:pStyle w:val="a7"/>
        <w:spacing w:before="0" w:beforeAutospacing="0" w:after="0" w:afterAutospacing="0"/>
        <w:jc w:val="both"/>
        <w:rPr>
          <w:color w:val="000000"/>
          <w:sz w:val="28"/>
          <w:szCs w:val="28"/>
        </w:rPr>
      </w:pPr>
      <w:r>
        <w:rPr>
          <w:color w:val="000000"/>
          <w:sz w:val="28"/>
          <w:szCs w:val="28"/>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т.д.;</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самовольно подключаться к инженерным коммуникациям </w:t>
      </w:r>
      <w:proofErr w:type="spellStart"/>
      <w:r>
        <w:rPr>
          <w:color w:val="000000"/>
          <w:sz w:val="28"/>
          <w:szCs w:val="28"/>
        </w:rPr>
        <w:t>электро</w:t>
      </w:r>
      <w:proofErr w:type="spellEnd"/>
      <w:r>
        <w:rPr>
          <w:color w:val="000000"/>
          <w:sz w:val="28"/>
          <w:szCs w:val="28"/>
        </w:rPr>
        <w:t>-, тепл</w:t>
      </w:r>
      <w:proofErr w:type="gramStart"/>
      <w:r>
        <w:rPr>
          <w:color w:val="000000"/>
          <w:sz w:val="28"/>
          <w:szCs w:val="28"/>
        </w:rPr>
        <w:t>о-</w:t>
      </w:r>
      <w:proofErr w:type="gramEnd"/>
      <w:r>
        <w:rPr>
          <w:color w:val="000000"/>
          <w:sz w:val="28"/>
          <w:szCs w:val="28"/>
        </w:rPr>
        <w:t xml:space="preserve"> </w:t>
      </w:r>
      <w:proofErr w:type="spellStart"/>
      <w:r>
        <w:rPr>
          <w:color w:val="000000"/>
          <w:sz w:val="28"/>
          <w:szCs w:val="28"/>
        </w:rPr>
        <w:t>газо</w:t>
      </w:r>
      <w:proofErr w:type="spellEnd"/>
      <w:r>
        <w:rPr>
          <w:color w:val="000000"/>
          <w:sz w:val="28"/>
          <w:szCs w:val="28"/>
        </w:rPr>
        <w:t>-, водоснабжения, водоотведения, а также самовольно пользоваться ими при отсутствии разрешительной (договорной) документации.</w:t>
      </w:r>
    </w:p>
    <w:p w:rsidR="001E5EAC" w:rsidRDefault="001E5EAC" w:rsidP="001E5EAC">
      <w:pPr>
        <w:pStyle w:val="a7"/>
        <w:spacing w:before="0" w:beforeAutospacing="0" w:after="0" w:afterAutospacing="0"/>
        <w:jc w:val="both"/>
        <w:rPr>
          <w:color w:val="000000"/>
          <w:sz w:val="28"/>
          <w:szCs w:val="28"/>
        </w:rPr>
      </w:pPr>
      <w:r>
        <w:rPr>
          <w:color w:val="000000"/>
          <w:sz w:val="28"/>
          <w:szCs w:val="28"/>
        </w:rPr>
        <w:t xml:space="preserve">            22.12.4. Для обеспечения сохранности ливневых канализаций и дренажей от повреждений и обеспечения возможности реконструкции </w:t>
      </w:r>
      <w:r>
        <w:rPr>
          <w:color w:val="000000"/>
          <w:sz w:val="28"/>
          <w:szCs w:val="28"/>
        </w:rPr>
        <w:lastRenderedPageBreak/>
        <w:t>устанавливается охранная зона шириной 5 метров плюс глубина их заложения в обе стороны от оси трубопровода.</w:t>
      </w:r>
    </w:p>
    <w:p w:rsidR="001E5EAC" w:rsidRDefault="001E5EAC" w:rsidP="001E5EAC">
      <w:pPr>
        <w:pStyle w:val="a7"/>
        <w:spacing w:before="0" w:beforeAutospacing="0" w:after="0" w:afterAutospacing="0"/>
        <w:jc w:val="both"/>
        <w:rPr>
          <w:color w:val="000000"/>
          <w:sz w:val="28"/>
          <w:szCs w:val="28"/>
        </w:rPr>
      </w:pPr>
      <w:r>
        <w:rPr>
          <w:color w:val="000000"/>
          <w:sz w:val="28"/>
          <w:szCs w:val="28"/>
        </w:rPr>
        <w:t>В пределах охранных зон ливневых канализаций и дренажей запрещается:</w:t>
      </w:r>
    </w:p>
    <w:p w:rsidR="001E5EAC" w:rsidRDefault="001E5EAC" w:rsidP="001E5EAC">
      <w:pPr>
        <w:pStyle w:val="a7"/>
        <w:spacing w:before="0" w:beforeAutospacing="0" w:after="0" w:afterAutospacing="0"/>
        <w:jc w:val="both"/>
        <w:rPr>
          <w:color w:val="000000"/>
          <w:sz w:val="28"/>
          <w:szCs w:val="28"/>
        </w:rPr>
      </w:pPr>
      <w:r>
        <w:rPr>
          <w:color w:val="000000"/>
          <w:sz w:val="28"/>
          <w:szCs w:val="28"/>
        </w:rPr>
        <w:t>- строительство постоянных и временных сооружений;</w:t>
      </w:r>
    </w:p>
    <w:p w:rsidR="001E5EAC" w:rsidRDefault="001E5EAC" w:rsidP="001E5EAC">
      <w:pPr>
        <w:pStyle w:val="a7"/>
        <w:spacing w:before="0" w:beforeAutospacing="0" w:after="0" w:afterAutospacing="0"/>
        <w:jc w:val="both"/>
        <w:rPr>
          <w:color w:val="000000"/>
          <w:sz w:val="28"/>
          <w:szCs w:val="28"/>
        </w:rPr>
      </w:pPr>
      <w:r>
        <w:rPr>
          <w:color w:val="000000"/>
          <w:sz w:val="28"/>
          <w:szCs w:val="28"/>
        </w:rPr>
        <w:t>- самовольное открытие колодцев и решеток дождеприемников, сбрасывание снега, мусора, пищевых отходов, сброс в колодцы грязи.</w:t>
      </w:r>
    </w:p>
    <w:p w:rsidR="001E5EAC" w:rsidRDefault="001E5EAC" w:rsidP="001E5EAC">
      <w:pPr>
        <w:pStyle w:val="ac"/>
        <w:jc w:val="both"/>
        <w:rPr>
          <w:rFonts w:ascii="Times New Roman" w:hAnsi="Times New Roman"/>
          <w:b/>
          <w:sz w:val="28"/>
          <w:szCs w:val="28"/>
        </w:rPr>
      </w:pPr>
      <w:r>
        <w:rPr>
          <w:rFonts w:ascii="Times New Roman" w:hAnsi="Times New Roman"/>
          <w:b/>
          <w:sz w:val="28"/>
          <w:szCs w:val="28"/>
        </w:rPr>
        <w:t>23.  Участие собственников (правообладателей) зданий (помещений в них) и сооружений в благоустройстве прилегающих территорий»</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xml:space="preserve">23.1.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w:t>
      </w:r>
    </w:p>
    <w:p w:rsidR="001E5EAC" w:rsidRDefault="001E5EAC" w:rsidP="001E5EAC">
      <w:pPr>
        <w:pStyle w:val="ac"/>
        <w:jc w:val="both"/>
        <w:rPr>
          <w:rFonts w:ascii="Times New Roman" w:hAnsi="Times New Roman"/>
          <w:sz w:val="28"/>
          <w:szCs w:val="28"/>
        </w:rPr>
      </w:pPr>
      <w:r>
        <w:rPr>
          <w:rFonts w:ascii="Times New Roman" w:hAnsi="Times New Roman"/>
          <w:sz w:val="28"/>
          <w:szCs w:val="28"/>
        </w:rPr>
        <w:t>территорий.</w:t>
      </w:r>
    </w:p>
    <w:p w:rsidR="001E5EAC" w:rsidRDefault="001E5EAC" w:rsidP="001E5EAC">
      <w:pPr>
        <w:pStyle w:val="ac"/>
        <w:jc w:val="both"/>
        <w:rPr>
          <w:rFonts w:ascii="Times New Roman" w:hAnsi="Times New Roman"/>
          <w:sz w:val="28"/>
          <w:szCs w:val="28"/>
        </w:rPr>
      </w:pPr>
      <w:r>
        <w:rPr>
          <w:rFonts w:ascii="Times New Roman" w:hAnsi="Times New Roman"/>
          <w:sz w:val="28"/>
          <w:szCs w:val="28"/>
        </w:rPr>
        <w:t>23.2.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1E5EAC" w:rsidRDefault="001E5EAC" w:rsidP="001E5EAC">
      <w:pPr>
        <w:pStyle w:val="ac"/>
        <w:jc w:val="both"/>
        <w:rPr>
          <w:rFonts w:ascii="Times New Roman" w:hAnsi="Times New Roman"/>
          <w:sz w:val="28"/>
          <w:szCs w:val="28"/>
        </w:rPr>
      </w:pPr>
      <w:r>
        <w:rPr>
          <w:rFonts w:ascii="Times New Roman" w:hAnsi="Times New Roman"/>
          <w:sz w:val="28"/>
          <w:szCs w:val="28"/>
        </w:rPr>
        <w:t>23.3.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организации, осуществляющие управление многоквартирными домами;</w:t>
      </w:r>
    </w:p>
    <w:p w:rsidR="001E5EAC" w:rsidRDefault="001E5EAC" w:rsidP="001E5EAC">
      <w:pPr>
        <w:rPr>
          <w:sz w:val="28"/>
          <w:szCs w:val="28"/>
        </w:rPr>
      </w:pPr>
      <w:r>
        <w:rPr>
          <w:sz w:val="28"/>
          <w:szCs w:val="28"/>
        </w:rPr>
        <w:t>-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1E5EAC" w:rsidRDefault="001E5EAC" w:rsidP="001E5EAC">
      <w:pPr>
        <w:rPr>
          <w:sz w:val="28"/>
          <w:szCs w:val="28"/>
        </w:rPr>
      </w:pPr>
      <w:r>
        <w:rPr>
          <w:sz w:val="28"/>
          <w:szCs w:val="28"/>
        </w:rPr>
        <w:t>- собственники и наниматели помещений, если они избрали непосредственную форму  управления многоквартирным домом и если иное не установлено договором.</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собственники и наниматели помещений, если они не избрали способ управления многоквартирным жилым домом.</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xml:space="preserve">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органы местного самоуправления.</w:t>
      </w:r>
    </w:p>
    <w:p w:rsidR="001E5EAC" w:rsidRDefault="001E5EAC" w:rsidP="001E5EAC">
      <w:pPr>
        <w:pStyle w:val="ac"/>
        <w:jc w:val="both"/>
        <w:rPr>
          <w:rFonts w:ascii="Times New Roman" w:hAnsi="Times New Roman"/>
          <w:sz w:val="28"/>
          <w:szCs w:val="28"/>
        </w:rPr>
      </w:pPr>
      <w:r>
        <w:rPr>
          <w:rFonts w:ascii="Times New Roman" w:hAnsi="Times New Roman"/>
          <w:sz w:val="28"/>
          <w:szCs w:val="28"/>
        </w:rPr>
        <w:t>23.4. Собственники объектов капитального строительства (помещений в них) несут бремя содержания прилегающей территории:</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1E5EAC" w:rsidRDefault="001E5EAC" w:rsidP="001E5EAC">
      <w:pPr>
        <w:pStyle w:val="ac"/>
        <w:jc w:val="both"/>
        <w:rPr>
          <w:rFonts w:ascii="Times New Roman" w:hAnsi="Times New Roman"/>
          <w:sz w:val="28"/>
          <w:szCs w:val="28"/>
        </w:rPr>
      </w:pPr>
      <w:proofErr w:type="gramStart"/>
      <w:r>
        <w:rPr>
          <w:rFonts w:ascii="Times New Roman" w:hAnsi="Times New Roman"/>
          <w:sz w:val="28"/>
          <w:szCs w:val="28"/>
        </w:rPr>
        <w:lastRenderedPageBreak/>
        <w:t xml:space="preserve">-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оград, заборов, а при их отсутствии от границ объектов капитального </w:t>
      </w:r>
      <w:proofErr w:type="gramEnd"/>
    </w:p>
    <w:p w:rsidR="001E5EAC" w:rsidRDefault="001E5EAC" w:rsidP="001E5EAC">
      <w:pPr>
        <w:pStyle w:val="ac"/>
        <w:jc w:val="both"/>
        <w:rPr>
          <w:rFonts w:ascii="Times New Roman" w:hAnsi="Times New Roman"/>
          <w:sz w:val="28"/>
          <w:szCs w:val="28"/>
        </w:rPr>
      </w:pPr>
      <w:r>
        <w:rPr>
          <w:rFonts w:ascii="Times New Roman" w:hAnsi="Times New Roman"/>
          <w:sz w:val="28"/>
          <w:szCs w:val="28"/>
        </w:rPr>
        <w:t>строительства, если иное расстояние прилегающей территории не установлено региональным или федеральным законодательством.</w:t>
      </w:r>
    </w:p>
    <w:p w:rsidR="001E5EAC" w:rsidRDefault="001E5EAC" w:rsidP="001E5EAC">
      <w:pPr>
        <w:pStyle w:val="ac"/>
        <w:jc w:val="both"/>
        <w:rPr>
          <w:rFonts w:ascii="Times New Roman" w:hAnsi="Times New Roman"/>
          <w:sz w:val="28"/>
          <w:szCs w:val="28"/>
        </w:rPr>
      </w:pPr>
      <w:r>
        <w:rPr>
          <w:rFonts w:ascii="Times New Roman" w:hAnsi="Times New Roman"/>
          <w:sz w:val="28"/>
          <w:szCs w:val="28"/>
        </w:rPr>
        <w:t xml:space="preserve">23.5.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w:t>
      </w:r>
    </w:p>
    <w:p w:rsidR="001E5EAC" w:rsidRDefault="001E5EAC" w:rsidP="001E5EAC">
      <w:pPr>
        <w:pStyle w:val="ac"/>
        <w:jc w:val="both"/>
        <w:rPr>
          <w:rFonts w:ascii="Times New Roman" w:hAnsi="Times New Roman"/>
          <w:sz w:val="28"/>
          <w:szCs w:val="28"/>
        </w:rPr>
      </w:pPr>
      <w:r>
        <w:rPr>
          <w:rFonts w:ascii="Times New Roman" w:hAnsi="Times New Roman"/>
          <w:sz w:val="28"/>
          <w:szCs w:val="28"/>
        </w:rPr>
        <w:t>определяются половиной расстояния между объектами.</w:t>
      </w:r>
    </w:p>
    <w:p w:rsidR="001E5EAC" w:rsidRDefault="001E5EAC" w:rsidP="001E5EAC">
      <w:pPr>
        <w:pStyle w:val="a7"/>
        <w:spacing w:before="0" w:beforeAutospacing="0" w:after="0" w:afterAutospacing="0"/>
        <w:jc w:val="both"/>
        <w:rPr>
          <w:color w:val="000000"/>
          <w:sz w:val="28"/>
          <w:szCs w:val="28"/>
        </w:rPr>
      </w:pPr>
    </w:p>
    <w:p w:rsidR="001E5EAC" w:rsidRPr="001E5EAC" w:rsidRDefault="001E5EAC" w:rsidP="001E5EAC">
      <w:pPr>
        <w:pStyle w:val="ConsPlusNormal"/>
        <w:widowControl/>
        <w:ind w:firstLine="0"/>
        <w:jc w:val="both"/>
        <w:rPr>
          <w:rStyle w:val="a8"/>
          <w:rFonts w:ascii="Times New Roman" w:hAnsi="Times New Roman" w:cs="Times New Roman"/>
        </w:rPr>
      </w:pPr>
      <w:r w:rsidRPr="001E5EAC">
        <w:rPr>
          <w:rFonts w:ascii="Times New Roman" w:hAnsi="Times New Roman" w:cs="Times New Roman"/>
          <w:b/>
          <w:sz w:val="28"/>
          <w:szCs w:val="28"/>
        </w:rPr>
        <w:t xml:space="preserve">РАЗДЕЛ </w:t>
      </w:r>
      <w:r w:rsidRPr="001E5EAC">
        <w:rPr>
          <w:rFonts w:ascii="Times New Roman" w:hAnsi="Times New Roman" w:cs="Times New Roman"/>
          <w:b/>
          <w:sz w:val="28"/>
          <w:szCs w:val="28"/>
          <w:lang w:val="en-US"/>
        </w:rPr>
        <w:t>IV</w:t>
      </w:r>
      <w:r w:rsidRPr="001E5EAC">
        <w:rPr>
          <w:rStyle w:val="a8"/>
          <w:rFonts w:ascii="Times New Roman" w:hAnsi="Times New Roman" w:cs="Times New Roman"/>
          <w:sz w:val="28"/>
          <w:szCs w:val="28"/>
        </w:rPr>
        <w:t>. ФИНАНСИРОВАНИЕ МЕРОПРИЯТИЙ ПО БЛАГОУСТРОЙСТВУ ТЕРРИТОРИИ</w:t>
      </w:r>
    </w:p>
    <w:p w:rsidR="001E5EAC" w:rsidRDefault="001E5EAC" w:rsidP="001E5EAC">
      <w:pPr>
        <w:pStyle w:val="ConsPlusNormal"/>
        <w:widowControl/>
        <w:ind w:firstLine="0"/>
        <w:jc w:val="both"/>
        <w:rPr>
          <w:rStyle w:val="a8"/>
          <w:b w:val="0"/>
          <w:sz w:val="28"/>
          <w:szCs w:val="28"/>
        </w:rPr>
      </w:pPr>
    </w:p>
    <w:p w:rsidR="001E5EAC" w:rsidRDefault="001E5EAC" w:rsidP="001E5EAC">
      <w:pPr>
        <w:pStyle w:val="ac"/>
        <w:ind w:firstLine="567"/>
        <w:rPr>
          <w:rFonts w:ascii="Times New Roman" w:hAnsi="Times New Roman"/>
        </w:rPr>
      </w:pPr>
      <w:r>
        <w:rPr>
          <w:rFonts w:ascii="Times New Roman" w:hAnsi="Times New Roman"/>
          <w:sz w:val="28"/>
          <w:szCs w:val="28"/>
        </w:rPr>
        <w:t>Источниками финансирования обеспечения благоустройства территории Кочетновского муниципального образования являются:</w:t>
      </w:r>
    </w:p>
    <w:p w:rsidR="001E5EAC" w:rsidRDefault="001E5EAC" w:rsidP="001E5EAC">
      <w:pPr>
        <w:pStyle w:val="ac"/>
        <w:ind w:firstLine="567"/>
        <w:rPr>
          <w:rFonts w:ascii="Times New Roman" w:hAnsi="Times New Roman"/>
          <w:sz w:val="28"/>
          <w:szCs w:val="28"/>
        </w:rPr>
      </w:pPr>
      <w:r>
        <w:rPr>
          <w:rFonts w:ascii="Times New Roman" w:hAnsi="Times New Roman"/>
          <w:sz w:val="28"/>
          <w:szCs w:val="28"/>
        </w:rPr>
        <w:t>- местный бюджет;</w:t>
      </w:r>
    </w:p>
    <w:p w:rsidR="001E5EAC" w:rsidRDefault="001E5EAC" w:rsidP="001E5EAC">
      <w:pPr>
        <w:pStyle w:val="ac"/>
        <w:ind w:firstLine="567"/>
        <w:rPr>
          <w:rFonts w:ascii="Times New Roman" w:hAnsi="Times New Roman"/>
          <w:sz w:val="28"/>
          <w:szCs w:val="28"/>
        </w:rPr>
      </w:pPr>
      <w:r>
        <w:rPr>
          <w:rFonts w:ascii="Times New Roman" w:hAnsi="Times New Roman"/>
          <w:sz w:val="28"/>
          <w:szCs w:val="28"/>
        </w:rPr>
        <w:t>- добровольные пожертвования и целевые взносы физических и юридических лиц;</w:t>
      </w:r>
    </w:p>
    <w:p w:rsidR="001E5EAC" w:rsidRDefault="001E5EAC" w:rsidP="001E5EAC">
      <w:pPr>
        <w:pStyle w:val="ac"/>
        <w:ind w:firstLine="567"/>
        <w:rPr>
          <w:rFonts w:ascii="Times New Roman" w:hAnsi="Times New Roman"/>
          <w:sz w:val="28"/>
          <w:szCs w:val="28"/>
        </w:rPr>
      </w:pPr>
      <w:r>
        <w:rPr>
          <w:rFonts w:ascii="Times New Roman" w:hAnsi="Times New Roman"/>
          <w:sz w:val="28"/>
          <w:szCs w:val="28"/>
        </w:rPr>
        <w:t>- иные, не противоречащие законодательству, денежные поступления.</w:t>
      </w:r>
    </w:p>
    <w:p w:rsidR="001E5EAC" w:rsidRDefault="001E5EAC" w:rsidP="001E5EAC">
      <w:pPr>
        <w:pStyle w:val="ac"/>
        <w:ind w:firstLine="567"/>
        <w:rPr>
          <w:rFonts w:ascii="Times New Roman" w:hAnsi="Times New Roman"/>
          <w:sz w:val="28"/>
          <w:szCs w:val="28"/>
        </w:rPr>
      </w:pPr>
    </w:p>
    <w:p w:rsidR="001E5EAC" w:rsidRDefault="001E5EAC" w:rsidP="001E5EAC">
      <w:pPr>
        <w:autoSpaceDE w:val="0"/>
        <w:adjustRightInd w:val="0"/>
        <w:jc w:val="both"/>
        <w:outlineLvl w:val="1"/>
        <w:rPr>
          <w:b/>
          <w:sz w:val="28"/>
          <w:szCs w:val="28"/>
        </w:rPr>
      </w:pPr>
      <w:r>
        <w:rPr>
          <w:b/>
          <w:sz w:val="28"/>
          <w:szCs w:val="28"/>
        </w:rPr>
        <w:t xml:space="preserve">РАЗДЕЛ </w:t>
      </w:r>
      <w:r>
        <w:rPr>
          <w:b/>
          <w:sz w:val="28"/>
          <w:szCs w:val="28"/>
          <w:lang w:val="en-US"/>
        </w:rPr>
        <w:t>V</w:t>
      </w:r>
      <w:r>
        <w:rPr>
          <w:b/>
          <w:sz w:val="28"/>
          <w:szCs w:val="28"/>
        </w:rPr>
        <w:t xml:space="preserve">. </w:t>
      </w:r>
      <w:proofErr w:type="gramStart"/>
      <w:r>
        <w:rPr>
          <w:b/>
          <w:sz w:val="28"/>
          <w:szCs w:val="28"/>
        </w:rPr>
        <w:t>КОНТРОЛЬ ЗА</w:t>
      </w:r>
      <w:proofErr w:type="gramEnd"/>
      <w:r>
        <w:rPr>
          <w:b/>
          <w:sz w:val="28"/>
          <w:szCs w:val="28"/>
        </w:rPr>
        <w:t xml:space="preserve"> СОБЛЮДЕНИЕМ НОРМ И ПРАВИЛ БЛАГОУСТРОЙСТВА</w:t>
      </w:r>
    </w:p>
    <w:p w:rsidR="001E5EAC" w:rsidRDefault="001E5EAC" w:rsidP="001E5EA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Лица, виновные в нарушении принятых Правил об организации благоустройства территории Кочетновского муниципального образования, привлекаются к административной ответственности в соответствии с законодательством Российской Федерации и Саратовской области.</w:t>
      </w:r>
    </w:p>
    <w:p w:rsidR="001E5EAC" w:rsidRDefault="001E5EAC" w:rsidP="001E5EAC">
      <w:pPr>
        <w:pStyle w:val="ConsPlusNormal"/>
        <w:widowControl/>
        <w:ind w:firstLine="540"/>
        <w:jc w:val="both"/>
        <w:rPr>
          <w:rFonts w:ascii="Times New Roman" w:hAnsi="Times New Roman" w:cs="Times New Roman"/>
          <w:sz w:val="28"/>
          <w:szCs w:val="28"/>
        </w:rPr>
      </w:pPr>
    </w:p>
    <w:p w:rsidR="001E5EAC" w:rsidRDefault="001E5EAC" w:rsidP="001E5EAC">
      <w:pPr>
        <w:jc w:val="both"/>
        <w:rPr>
          <w:sz w:val="28"/>
          <w:szCs w:val="28"/>
        </w:rPr>
      </w:pPr>
      <w:r>
        <w:rPr>
          <w:sz w:val="28"/>
          <w:szCs w:val="28"/>
        </w:rPr>
        <w:t>Лица, виновные в нарушении настоящих Правил, привлекаются к ответственности в соответствии с действующим законодательством Российской Федерации, правовыми актами Саратовской области и органов местного самоуправления.</w:t>
      </w:r>
    </w:p>
    <w:p w:rsidR="001E5EAC" w:rsidRDefault="001E5EAC" w:rsidP="001E5EAC">
      <w:pPr>
        <w:widowControl w:val="0"/>
        <w:numPr>
          <w:ilvl w:val="1"/>
          <w:numId w:val="48"/>
        </w:numPr>
        <w:tabs>
          <w:tab w:val="left" w:pos="574"/>
        </w:tabs>
        <w:suppressAutoHyphens w:val="0"/>
        <w:jc w:val="both"/>
        <w:rPr>
          <w:sz w:val="28"/>
          <w:szCs w:val="28"/>
        </w:rPr>
      </w:pPr>
      <w:r>
        <w:rPr>
          <w:sz w:val="28"/>
          <w:szCs w:val="28"/>
        </w:rPr>
        <w:t>.Ответственность за причинение вреда вследствие неисполнения и (или) ненадлежащего исполнения предусмотренных законодательством и настоящими Правилами обязанностей по содержанию объектов благоустройства несут владельцы объектов благоустройства в порядке, установленном законодательством Российской Федерации, правовыми актами Саратовской области и органов местного самоуправления.</w:t>
      </w:r>
    </w:p>
    <w:p w:rsidR="001E5EAC" w:rsidRDefault="001E5EAC" w:rsidP="001E5EAC">
      <w:pPr>
        <w:pStyle w:val="ConsPlusNormal"/>
        <w:widowControl/>
        <w:ind w:firstLine="540"/>
        <w:jc w:val="both"/>
        <w:rPr>
          <w:rFonts w:ascii="Times New Roman" w:hAnsi="Times New Roman" w:cs="Times New Roman"/>
          <w:sz w:val="28"/>
          <w:szCs w:val="28"/>
        </w:rPr>
      </w:pPr>
    </w:p>
    <w:p w:rsidR="001E5EAC" w:rsidRDefault="001E5EAC" w:rsidP="001E5EAC">
      <w:pPr>
        <w:jc w:val="both"/>
        <w:rPr>
          <w:rFonts w:ascii="Calibri" w:hAnsi="Calibri"/>
          <w:sz w:val="28"/>
          <w:szCs w:val="28"/>
        </w:rPr>
      </w:pPr>
    </w:p>
    <w:p w:rsidR="001E5EAC" w:rsidRDefault="001E5EAC" w:rsidP="001E5EAC">
      <w:pPr>
        <w:jc w:val="both"/>
        <w:rPr>
          <w:sz w:val="28"/>
          <w:szCs w:val="28"/>
        </w:rPr>
      </w:pPr>
    </w:p>
    <w:p w:rsidR="001E5EAC" w:rsidRDefault="001E5EAC" w:rsidP="001E5EAC">
      <w:pPr>
        <w:rPr>
          <w:sz w:val="28"/>
          <w:szCs w:val="28"/>
        </w:rPr>
      </w:pPr>
    </w:p>
    <w:p w:rsidR="001E5EAC" w:rsidRDefault="001E5EAC" w:rsidP="001E5EAC">
      <w:pPr>
        <w:rPr>
          <w:sz w:val="28"/>
          <w:szCs w:val="28"/>
        </w:rPr>
      </w:pPr>
    </w:p>
    <w:p w:rsidR="001E5EAC" w:rsidRDefault="001E5EAC" w:rsidP="001E5EAC">
      <w:pPr>
        <w:rPr>
          <w:sz w:val="28"/>
          <w:szCs w:val="28"/>
        </w:rPr>
      </w:pPr>
    </w:p>
    <w:p w:rsidR="001E5EAC" w:rsidRDefault="001E5EAC" w:rsidP="001E5EAC">
      <w:pPr>
        <w:rPr>
          <w:sz w:val="28"/>
          <w:szCs w:val="28"/>
        </w:rPr>
      </w:pPr>
    </w:p>
    <w:bookmarkEnd w:id="0"/>
    <w:p w:rsidR="001E5EAC" w:rsidRPr="0035027E" w:rsidRDefault="001E5EAC" w:rsidP="009B516E">
      <w:pPr>
        <w:jc w:val="right"/>
        <w:rPr>
          <w:b/>
        </w:rPr>
      </w:pPr>
    </w:p>
    <w:sectPr w:rsidR="001E5EAC" w:rsidRPr="0035027E" w:rsidSect="00101B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00E5"/>
    <w:multiLevelType w:val="multilevel"/>
    <w:tmpl w:val="F6E08000"/>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BC3006"/>
    <w:multiLevelType w:val="multilevel"/>
    <w:tmpl w:val="44421DB2"/>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D325B8"/>
    <w:multiLevelType w:val="multilevel"/>
    <w:tmpl w:val="87427A2A"/>
    <w:lvl w:ilvl="0">
      <w:start w:val="5"/>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D4253A"/>
    <w:multiLevelType w:val="multilevel"/>
    <w:tmpl w:val="B846F35E"/>
    <w:lvl w:ilvl="0">
      <w:start w:val="1"/>
      <w:numFmt w:val="decimal"/>
      <w:lvlText w:val="2.2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647E5B"/>
    <w:multiLevelType w:val="multilevel"/>
    <w:tmpl w:val="8408CF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9723FB"/>
    <w:multiLevelType w:val="multilevel"/>
    <w:tmpl w:val="0B6EBBC2"/>
    <w:lvl w:ilvl="0">
      <w:start w:val="5"/>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1D109A"/>
    <w:multiLevelType w:val="multilevel"/>
    <w:tmpl w:val="2D50B1F6"/>
    <w:lvl w:ilvl="0">
      <w:start w:val="1"/>
      <w:numFmt w:val="decimal"/>
      <w:lvlText w:val="2.2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2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41431D"/>
    <w:multiLevelType w:val="multilevel"/>
    <w:tmpl w:val="CBF4CC06"/>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EA656A"/>
    <w:multiLevelType w:val="hybridMultilevel"/>
    <w:tmpl w:val="A3DA74D8"/>
    <w:lvl w:ilvl="0" w:tplc="1EEC94B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246016"/>
    <w:multiLevelType w:val="multilevel"/>
    <w:tmpl w:val="D08AF3B6"/>
    <w:lvl w:ilvl="0">
      <w:start w:val="1"/>
      <w:numFmt w:val="decimal"/>
      <w:lvlText w:val="2.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3B4EA4"/>
    <w:multiLevelType w:val="multilevel"/>
    <w:tmpl w:val="3F54C93A"/>
    <w:lvl w:ilvl="0">
      <w:start w:val="2"/>
      <w:numFmt w:val="decimal"/>
      <w:lvlText w:val="%1."/>
      <w:lvlJc w:val="left"/>
      <w:pPr>
        <w:ind w:left="525" w:hanging="525"/>
      </w:pPr>
      <w:rPr>
        <w:rFonts w:hint="default"/>
      </w:rPr>
    </w:lvl>
    <w:lvl w:ilvl="1">
      <w:start w:val="2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A7C3A59"/>
    <w:multiLevelType w:val="multilevel"/>
    <w:tmpl w:val="4BDA698A"/>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C067A3"/>
    <w:multiLevelType w:val="multilevel"/>
    <w:tmpl w:val="314EE9A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2443EC"/>
    <w:multiLevelType w:val="multilevel"/>
    <w:tmpl w:val="E294FE9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CE6BB7"/>
    <w:multiLevelType w:val="multilevel"/>
    <w:tmpl w:val="0DE0ACA4"/>
    <w:lvl w:ilvl="0">
      <w:start w:val="2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8917AC"/>
    <w:multiLevelType w:val="multilevel"/>
    <w:tmpl w:val="B9629062"/>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3A5150"/>
    <w:multiLevelType w:val="multilevel"/>
    <w:tmpl w:val="50309E6A"/>
    <w:lvl w:ilvl="0">
      <w:start w:val="2"/>
      <w:numFmt w:val="decimal"/>
      <w:lvlText w:val="%1"/>
      <w:lvlJc w:val="left"/>
      <w:pPr>
        <w:ind w:left="360" w:hanging="360"/>
      </w:pPr>
      <w:rPr>
        <w:rFonts w:hint="default"/>
      </w:rPr>
    </w:lvl>
    <w:lvl w:ilvl="1">
      <w:start w:val="1"/>
      <w:numFmt w:val="decimal"/>
      <w:lvlText w:val="%1.%2"/>
      <w:lvlJc w:val="left"/>
      <w:pPr>
        <w:ind w:left="882" w:hanging="360"/>
      </w:pPr>
      <w:rPr>
        <w:rFonts w:hint="default"/>
      </w:rPr>
    </w:lvl>
    <w:lvl w:ilvl="2">
      <w:start w:val="1"/>
      <w:numFmt w:val="decimal"/>
      <w:lvlText w:val="%1.%2.%3"/>
      <w:lvlJc w:val="left"/>
      <w:pPr>
        <w:ind w:left="1764" w:hanging="720"/>
      </w:pPr>
      <w:rPr>
        <w:rFonts w:hint="default"/>
      </w:rPr>
    </w:lvl>
    <w:lvl w:ilvl="3">
      <w:start w:val="1"/>
      <w:numFmt w:val="decimal"/>
      <w:lvlText w:val="%1.%2.%3.%4"/>
      <w:lvlJc w:val="left"/>
      <w:pPr>
        <w:ind w:left="2286" w:hanging="720"/>
      </w:pPr>
      <w:rPr>
        <w:rFonts w:hint="default"/>
      </w:rPr>
    </w:lvl>
    <w:lvl w:ilvl="4">
      <w:start w:val="1"/>
      <w:numFmt w:val="decimal"/>
      <w:lvlText w:val="%1.%2.%3.%4.%5"/>
      <w:lvlJc w:val="left"/>
      <w:pPr>
        <w:ind w:left="3168" w:hanging="1080"/>
      </w:pPr>
      <w:rPr>
        <w:rFonts w:hint="default"/>
      </w:rPr>
    </w:lvl>
    <w:lvl w:ilvl="5">
      <w:start w:val="1"/>
      <w:numFmt w:val="decimal"/>
      <w:lvlText w:val="%1.%2.%3.%4.%5.%6"/>
      <w:lvlJc w:val="left"/>
      <w:pPr>
        <w:ind w:left="4050" w:hanging="1440"/>
      </w:pPr>
      <w:rPr>
        <w:rFonts w:hint="default"/>
      </w:rPr>
    </w:lvl>
    <w:lvl w:ilvl="6">
      <w:start w:val="1"/>
      <w:numFmt w:val="decimal"/>
      <w:lvlText w:val="%1.%2.%3.%4.%5.%6.%7"/>
      <w:lvlJc w:val="left"/>
      <w:pPr>
        <w:ind w:left="4572" w:hanging="1440"/>
      </w:pPr>
      <w:rPr>
        <w:rFonts w:hint="default"/>
      </w:rPr>
    </w:lvl>
    <w:lvl w:ilvl="7">
      <w:start w:val="1"/>
      <w:numFmt w:val="decimal"/>
      <w:lvlText w:val="%1.%2.%3.%4.%5.%6.%7.%8"/>
      <w:lvlJc w:val="left"/>
      <w:pPr>
        <w:ind w:left="5454" w:hanging="1800"/>
      </w:pPr>
      <w:rPr>
        <w:rFonts w:hint="default"/>
      </w:rPr>
    </w:lvl>
    <w:lvl w:ilvl="8">
      <w:start w:val="1"/>
      <w:numFmt w:val="decimal"/>
      <w:lvlText w:val="%1.%2.%3.%4.%5.%6.%7.%8.%9"/>
      <w:lvlJc w:val="left"/>
      <w:pPr>
        <w:ind w:left="5976" w:hanging="1800"/>
      </w:pPr>
      <w:rPr>
        <w:rFonts w:hint="default"/>
      </w:rPr>
    </w:lvl>
  </w:abstractNum>
  <w:abstractNum w:abstractNumId="17">
    <w:nsid w:val="3C195E7C"/>
    <w:multiLevelType w:val="multilevel"/>
    <w:tmpl w:val="06788F8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8A250B"/>
    <w:multiLevelType w:val="multilevel"/>
    <w:tmpl w:val="C0DC364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9819F7"/>
    <w:multiLevelType w:val="multilevel"/>
    <w:tmpl w:val="A4DC1130"/>
    <w:lvl w:ilvl="0">
      <w:start w:val="20"/>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F97150"/>
    <w:multiLevelType w:val="multilevel"/>
    <w:tmpl w:val="A69C5A6E"/>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011CCF"/>
    <w:multiLevelType w:val="hybridMultilevel"/>
    <w:tmpl w:val="AA4812D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68E6E1B"/>
    <w:multiLevelType w:val="multilevel"/>
    <w:tmpl w:val="A2426F02"/>
    <w:lvl w:ilvl="0">
      <w:start w:val="6"/>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AD6FB1"/>
    <w:multiLevelType w:val="multilevel"/>
    <w:tmpl w:val="52F4C37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484486"/>
    <w:multiLevelType w:val="multilevel"/>
    <w:tmpl w:val="F89405B2"/>
    <w:lvl w:ilvl="0">
      <w:start w:val="2"/>
      <w:numFmt w:val="decimal"/>
      <w:lvlText w:val="%1."/>
      <w:lvlJc w:val="left"/>
      <w:pPr>
        <w:ind w:left="882" w:hanging="360"/>
      </w:pPr>
      <w:rPr>
        <w:rFonts w:hint="default"/>
      </w:rPr>
    </w:lvl>
    <w:lvl w:ilvl="1">
      <w:start w:val="11"/>
      <w:numFmt w:val="decimal"/>
      <w:isLgl/>
      <w:lvlText w:val="%1.%2."/>
      <w:lvlJc w:val="left"/>
      <w:pPr>
        <w:ind w:left="1242" w:hanging="720"/>
      </w:pPr>
      <w:rPr>
        <w:rFonts w:hint="default"/>
      </w:rPr>
    </w:lvl>
    <w:lvl w:ilvl="2">
      <w:start w:val="1"/>
      <w:numFmt w:val="decimal"/>
      <w:isLgl/>
      <w:lvlText w:val="%1.%2.%3."/>
      <w:lvlJc w:val="left"/>
      <w:pPr>
        <w:ind w:left="1242" w:hanging="720"/>
      </w:pPr>
      <w:rPr>
        <w:rFonts w:hint="default"/>
      </w:rPr>
    </w:lvl>
    <w:lvl w:ilvl="3">
      <w:start w:val="1"/>
      <w:numFmt w:val="decimal"/>
      <w:isLgl/>
      <w:lvlText w:val="%1.%2.%3.%4."/>
      <w:lvlJc w:val="left"/>
      <w:pPr>
        <w:ind w:left="1602" w:hanging="1080"/>
      </w:pPr>
      <w:rPr>
        <w:rFonts w:hint="default"/>
      </w:rPr>
    </w:lvl>
    <w:lvl w:ilvl="4">
      <w:start w:val="1"/>
      <w:numFmt w:val="decimal"/>
      <w:isLgl/>
      <w:lvlText w:val="%1.%2.%3.%4.%5."/>
      <w:lvlJc w:val="left"/>
      <w:pPr>
        <w:ind w:left="1602" w:hanging="1080"/>
      </w:pPr>
      <w:rPr>
        <w:rFonts w:hint="default"/>
      </w:rPr>
    </w:lvl>
    <w:lvl w:ilvl="5">
      <w:start w:val="1"/>
      <w:numFmt w:val="decimal"/>
      <w:isLgl/>
      <w:lvlText w:val="%1.%2.%3.%4.%5.%6."/>
      <w:lvlJc w:val="left"/>
      <w:pPr>
        <w:ind w:left="1962" w:hanging="144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2322" w:hanging="1800"/>
      </w:pPr>
      <w:rPr>
        <w:rFonts w:hint="default"/>
      </w:rPr>
    </w:lvl>
    <w:lvl w:ilvl="8">
      <w:start w:val="1"/>
      <w:numFmt w:val="decimal"/>
      <w:isLgl/>
      <w:lvlText w:val="%1.%2.%3.%4.%5.%6.%7.%8.%9."/>
      <w:lvlJc w:val="left"/>
      <w:pPr>
        <w:ind w:left="2322" w:hanging="1800"/>
      </w:pPr>
      <w:rPr>
        <w:rFonts w:hint="default"/>
      </w:rPr>
    </w:lvl>
  </w:abstractNum>
  <w:abstractNum w:abstractNumId="25">
    <w:nsid w:val="4B3A4260"/>
    <w:multiLevelType w:val="multilevel"/>
    <w:tmpl w:val="1E368958"/>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68633C"/>
    <w:multiLevelType w:val="multilevel"/>
    <w:tmpl w:val="78409E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4D3085"/>
    <w:multiLevelType w:val="multilevel"/>
    <w:tmpl w:val="59EAEB92"/>
    <w:lvl w:ilvl="0">
      <w:start w:val="2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EE7304C"/>
    <w:multiLevelType w:val="multilevel"/>
    <w:tmpl w:val="15F6F940"/>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1415EFD"/>
    <w:multiLevelType w:val="multilevel"/>
    <w:tmpl w:val="94E0D3E4"/>
    <w:lvl w:ilvl="0">
      <w:start w:val="2"/>
      <w:numFmt w:val="decimal"/>
      <w:lvlText w:val="%1"/>
      <w:lvlJc w:val="left"/>
      <w:pPr>
        <w:ind w:left="465" w:hanging="465"/>
      </w:pPr>
      <w:rPr>
        <w:rFonts w:hint="default"/>
      </w:rPr>
    </w:lvl>
    <w:lvl w:ilvl="1">
      <w:start w:val="2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5060C80"/>
    <w:multiLevelType w:val="multilevel"/>
    <w:tmpl w:val="87207788"/>
    <w:lvl w:ilvl="0">
      <w:start w:val="1"/>
      <w:numFmt w:val="decimal"/>
      <w:lvlText w:val="2.2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59508DC"/>
    <w:multiLevelType w:val="multilevel"/>
    <w:tmpl w:val="19BA6D1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8FB6B08"/>
    <w:multiLevelType w:val="multilevel"/>
    <w:tmpl w:val="9A180C94"/>
    <w:lvl w:ilvl="0">
      <w:start w:val="16"/>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B242CCF"/>
    <w:multiLevelType w:val="multilevel"/>
    <w:tmpl w:val="8758BC00"/>
    <w:lvl w:ilvl="0">
      <w:start w:val="1"/>
      <w:numFmt w:val="decimal"/>
      <w:lvlText w:val="2.1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295F14"/>
    <w:multiLevelType w:val="multilevel"/>
    <w:tmpl w:val="8416B3FA"/>
    <w:lvl w:ilvl="0">
      <w:start w:val="2"/>
      <w:numFmt w:val="decimal"/>
      <w:lvlText w:val="%1"/>
      <w:lvlJc w:val="left"/>
      <w:pPr>
        <w:ind w:left="465" w:hanging="465"/>
      </w:pPr>
      <w:rPr>
        <w:rFonts w:hint="default"/>
      </w:rPr>
    </w:lvl>
    <w:lvl w:ilvl="1">
      <w:start w:val="21"/>
      <w:numFmt w:val="decimal"/>
      <w:lvlText w:val="%1.%2"/>
      <w:lvlJc w:val="left"/>
      <w:pPr>
        <w:ind w:left="930" w:hanging="465"/>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35">
    <w:nsid w:val="5D181C03"/>
    <w:multiLevelType w:val="hybridMultilevel"/>
    <w:tmpl w:val="EB363BF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476E39"/>
    <w:multiLevelType w:val="multilevel"/>
    <w:tmpl w:val="C48A710A"/>
    <w:lvl w:ilvl="0">
      <w:start w:val="2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A2617F"/>
    <w:multiLevelType w:val="multilevel"/>
    <w:tmpl w:val="02E4227A"/>
    <w:lvl w:ilvl="0">
      <w:start w:val="1"/>
      <w:numFmt w:val="decimal"/>
      <w:lvlText w:val="2.2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3561B78"/>
    <w:multiLevelType w:val="multilevel"/>
    <w:tmpl w:val="13E6C0EE"/>
    <w:lvl w:ilvl="0">
      <w:start w:val="2"/>
      <w:numFmt w:val="decimal"/>
      <w:lvlText w:val="%1."/>
      <w:lvlJc w:val="left"/>
      <w:pPr>
        <w:ind w:left="525" w:hanging="525"/>
      </w:pPr>
      <w:rPr>
        <w:rFonts w:hint="default"/>
      </w:rPr>
    </w:lvl>
    <w:lvl w:ilvl="1">
      <w:start w:val="2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56C1E17"/>
    <w:multiLevelType w:val="multilevel"/>
    <w:tmpl w:val="108C2200"/>
    <w:lvl w:ilvl="0">
      <w:start w:val="2"/>
      <w:numFmt w:val="decimal"/>
      <w:lvlText w:val="%1."/>
      <w:lvlJc w:val="left"/>
      <w:pPr>
        <w:ind w:left="525" w:hanging="52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99C647F"/>
    <w:multiLevelType w:val="multilevel"/>
    <w:tmpl w:val="48D8D444"/>
    <w:lvl w:ilvl="0">
      <w:start w:val="19"/>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C362FFE"/>
    <w:multiLevelType w:val="multilevel"/>
    <w:tmpl w:val="E4DC845E"/>
    <w:lvl w:ilvl="0">
      <w:start w:val="1"/>
      <w:numFmt w:val="decimal"/>
      <w:lvlText w:val="2.1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F2C4533"/>
    <w:multiLevelType w:val="multilevel"/>
    <w:tmpl w:val="F52E8F24"/>
    <w:lvl w:ilvl="0">
      <w:start w:val="6"/>
      <w:numFmt w:val="decimal"/>
      <w:lvlText w:val="2.2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05E26FF"/>
    <w:multiLevelType w:val="multilevel"/>
    <w:tmpl w:val="80141AE2"/>
    <w:lvl w:ilvl="0">
      <w:start w:val="2"/>
      <w:numFmt w:val="decimal"/>
      <w:lvlText w:val="%1."/>
      <w:lvlJc w:val="left"/>
      <w:pPr>
        <w:ind w:left="525" w:hanging="525"/>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3D86559"/>
    <w:multiLevelType w:val="multilevel"/>
    <w:tmpl w:val="8ECA5F46"/>
    <w:lvl w:ilvl="0">
      <w:start w:val="5"/>
      <w:numFmt w:val="decimal"/>
      <w:lvlText w:val="2.2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4B0509A"/>
    <w:multiLevelType w:val="multilevel"/>
    <w:tmpl w:val="BE3A343C"/>
    <w:lvl w:ilvl="0">
      <w:start w:val="1"/>
      <w:numFmt w:val="decimal"/>
      <w:lvlText w:val="2.2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F5669C"/>
    <w:multiLevelType w:val="multilevel"/>
    <w:tmpl w:val="57749204"/>
    <w:lvl w:ilvl="0">
      <w:start w:val="1"/>
      <w:numFmt w:val="decimal"/>
      <w:lvlText w:val="2.10.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8"/>
  </w:num>
  <w:num w:numId="3">
    <w:abstractNumId w:val="4"/>
  </w:num>
  <w:num w:numId="4">
    <w:abstractNumId w:val="12"/>
  </w:num>
  <w:num w:numId="5">
    <w:abstractNumId w:val="19"/>
  </w:num>
  <w:num w:numId="6">
    <w:abstractNumId w:val="36"/>
  </w:num>
  <w:num w:numId="7">
    <w:abstractNumId w:val="5"/>
  </w:num>
  <w:num w:numId="8">
    <w:abstractNumId w:val="23"/>
  </w:num>
  <w:num w:numId="9">
    <w:abstractNumId w:val="7"/>
  </w:num>
  <w:num w:numId="10">
    <w:abstractNumId w:val="25"/>
  </w:num>
  <w:num w:numId="11">
    <w:abstractNumId w:val="17"/>
  </w:num>
  <w:num w:numId="12">
    <w:abstractNumId w:val="0"/>
  </w:num>
  <w:num w:numId="13">
    <w:abstractNumId w:val="2"/>
  </w:num>
  <w:num w:numId="14">
    <w:abstractNumId w:val="46"/>
  </w:num>
  <w:num w:numId="15">
    <w:abstractNumId w:val="11"/>
  </w:num>
  <w:num w:numId="16">
    <w:abstractNumId w:val="15"/>
  </w:num>
  <w:num w:numId="17">
    <w:abstractNumId w:val="20"/>
  </w:num>
  <w:num w:numId="18">
    <w:abstractNumId w:val="33"/>
  </w:num>
  <w:num w:numId="19">
    <w:abstractNumId w:val="40"/>
  </w:num>
  <w:num w:numId="20">
    <w:abstractNumId w:val="41"/>
  </w:num>
  <w:num w:numId="21">
    <w:abstractNumId w:val="30"/>
  </w:num>
  <w:num w:numId="22">
    <w:abstractNumId w:val="1"/>
  </w:num>
  <w:num w:numId="23">
    <w:abstractNumId w:val="28"/>
  </w:num>
  <w:num w:numId="24">
    <w:abstractNumId w:val="22"/>
  </w:num>
  <w:num w:numId="25">
    <w:abstractNumId w:val="9"/>
  </w:num>
  <w:num w:numId="26">
    <w:abstractNumId w:val="14"/>
  </w:num>
  <w:num w:numId="27">
    <w:abstractNumId w:val="37"/>
  </w:num>
  <w:num w:numId="28">
    <w:abstractNumId w:val="3"/>
  </w:num>
  <w:num w:numId="29">
    <w:abstractNumId w:val="6"/>
  </w:num>
  <w:num w:numId="30">
    <w:abstractNumId w:val="27"/>
  </w:num>
  <w:num w:numId="31">
    <w:abstractNumId w:val="44"/>
  </w:num>
  <w:num w:numId="32">
    <w:abstractNumId w:val="26"/>
  </w:num>
  <w:num w:numId="33">
    <w:abstractNumId w:val="42"/>
  </w:num>
  <w:num w:numId="34">
    <w:abstractNumId w:val="45"/>
  </w:num>
  <w:num w:numId="35">
    <w:abstractNumId w:val="13"/>
  </w:num>
  <w:num w:numId="36">
    <w:abstractNumId w:val="32"/>
  </w:num>
  <w:num w:numId="37">
    <w:abstractNumId w:val="16"/>
  </w:num>
  <w:num w:numId="38">
    <w:abstractNumId w:val="29"/>
  </w:num>
  <w:num w:numId="39">
    <w:abstractNumId w:val="31"/>
  </w:num>
  <w:num w:numId="40">
    <w:abstractNumId w:val="35"/>
  </w:num>
  <w:num w:numId="41">
    <w:abstractNumId w:val="24"/>
  </w:num>
  <w:num w:numId="42">
    <w:abstractNumId w:val="39"/>
  </w:num>
  <w:num w:numId="43">
    <w:abstractNumId w:val="34"/>
  </w:num>
  <w:num w:numId="44">
    <w:abstractNumId w:val="43"/>
  </w:num>
  <w:num w:numId="45">
    <w:abstractNumId w:val="10"/>
  </w:num>
  <w:num w:numId="46">
    <w:abstractNumId w:val="38"/>
  </w:num>
  <w:num w:numId="4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76640"/>
    <w:rsid w:val="000008DC"/>
    <w:rsid w:val="00076640"/>
    <w:rsid w:val="000B0185"/>
    <w:rsid w:val="000C657E"/>
    <w:rsid w:val="000D1150"/>
    <w:rsid w:val="00101B6D"/>
    <w:rsid w:val="001A7D63"/>
    <w:rsid w:val="001E0EB4"/>
    <w:rsid w:val="001E13E8"/>
    <w:rsid w:val="001E5EAC"/>
    <w:rsid w:val="00232AEA"/>
    <w:rsid w:val="002767F6"/>
    <w:rsid w:val="0028760D"/>
    <w:rsid w:val="00323639"/>
    <w:rsid w:val="003B063F"/>
    <w:rsid w:val="004374A8"/>
    <w:rsid w:val="00492D8A"/>
    <w:rsid w:val="00626546"/>
    <w:rsid w:val="00653DBE"/>
    <w:rsid w:val="00654993"/>
    <w:rsid w:val="00707E6E"/>
    <w:rsid w:val="00720F3E"/>
    <w:rsid w:val="008114B8"/>
    <w:rsid w:val="008212AC"/>
    <w:rsid w:val="00826D31"/>
    <w:rsid w:val="008471EC"/>
    <w:rsid w:val="008E65A5"/>
    <w:rsid w:val="00914B16"/>
    <w:rsid w:val="0092186C"/>
    <w:rsid w:val="00970DA1"/>
    <w:rsid w:val="00993191"/>
    <w:rsid w:val="009B516E"/>
    <w:rsid w:val="009D6B93"/>
    <w:rsid w:val="00A13101"/>
    <w:rsid w:val="00A21FB1"/>
    <w:rsid w:val="00A57BEE"/>
    <w:rsid w:val="00A93639"/>
    <w:rsid w:val="00AB1637"/>
    <w:rsid w:val="00B01C9D"/>
    <w:rsid w:val="00C225F8"/>
    <w:rsid w:val="00C36212"/>
    <w:rsid w:val="00C81B5B"/>
    <w:rsid w:val="00CC1868"/>
    <w:rsid w:val="00D12066"/>
    <w:rsid w:val="00DA07F3"/>
    <w:rsid w:val="00DA10FC"/>
    <w:rsid w:val="00DC6490"/>
    <w:rsid w:val="00DD127C"/>
    <w:rsid w:val="00DD4D54"/>
    <w:rsid w:val="00E66968"/>
    <w:rsid w:val="00F342A3"/>
    <w:rsid w:val="00F875AC"/>
    <w:rsid w:val="00FF09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3E8"/>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13E8"/>
    <w:pPr>
      <w:tabs>
        <w:tab w:val="center" w:pos="4153"/>
        <w:tab w:val="right" w:pos="8306"/>
      </w:tabs>
      <w:overflowPunct w:val="0"/>
      <w:autoSpaceDE w:val="0"/>
    </w:pPr>
    <w:rPr>
      <w:sz w:val="20"/>
      <w:szCs w:val="20"/>
    </w:rPr>
  </w:style>
  <w:style w:type="character" w:customStyle="1" w:styleId="a4">
    <w:name w:val="Верхний колонтитул Знак"/>
    <w:basedOn w:val="a0"/>
    <w:link w:val="a3"/>
    <w:uiPriority w:val="99"/>
    <w:rsid w:val="001E13E8"/>
    <w:rPr>
      <w:rFonts w:ascii="Times New Roman" w:eastAsia="Times New Roman" w:hAnsi="Times New Roman" w:cs="Times New Roman"/>
      <w:sz w:val="20"/>
      <w:szCs w:val="20"/>
      <w:lang w:eastAsia="zh-CN"/>
    </w:rPr>
  </w:style>
  <w:style w:type="paragraph" w:customStyle="1" w:styleId="ConsPlusNormal">
    <w:name w:val="ConsPlusNormal"/>
    <w:link w:val="ConsPlusNormal0"/>
    <w:rsid w:val="001E13E8"/>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5">
    <w:name w:val="Balloon Text"/>
    <w:basedOn w:val="a"/>
    <w:link w:val="a6"/>
    <w:uiPriority w:val="99"/>
    <w:semiHidden/>
    <w:unhideWhenUsed/>
    <w:rsid w:val="00DD4D54"/>
    <w:rPr>
      <w:rFonts w:ascii="Tahoma" w:hAnsi="Tahoma" w:cs="Tahoma"/>
      <w:sz w:val="16"/>
      <w:szCs w:val="16"/>
    </w:rPr>
  </w:style>
  <w:style w:type="character" w:customStyle="1" w:styleId="a6">
    <w:name w:val="Текст выноски Знак"/>
    <w:basedOn w:val="a0"/>
    <w:link w:val="a5"/>
    <w:uiPriority w:val="99"/>
    <w:semiHidden/>
    <w:rsid w:val="00DD4D54"/>
    <w:rPr>
      <w:rFonts w:ascii="Tahoma" w:eastAsia="Times New Roman" w:hAnsi="Tahoma" w:cs="Tahoma"/>
      <w:sz w:val="16"/>
      <w:szCs w:val="16"/>
      <w:lang w:eastAsia="zh-CN"/>
    </w:rPr>
  </w:style>
  <w:style w:type="paragraph" w:styleId="a7">
    <w:name w:val="Normal (Web)"/>
    <w:basedOn w:val="a"/>
    <w:uiPriority w:val="99"/>
    <w:unhideWhenUsed/>
    <w:rsid w:val="00DD4D54"/>
    <w:pPr>
      <w:suppressAutoHyphens w:val="0"/>
      <w:spacing w:before="100" w:beforeAutospacing="1" w:after="100" w:afterAutospacing="1"/>
    </w:pPr>
    <w:rPr>
      <w:lang w:eastAsia="ru-RU"/>
    </w:rPr>
  </w:style>
  <w:style w:type="character" w:styleId="a8">
    <w:name w:val="Strong"/>
    <w:basedOn w:val="a0"/>
    <w:qFormat/>
    <w:rsid w:val="00DD4D54"/>
    <w:rPr>
      <w:b/>
      <w:bCs/>
    </w:rPr>
  </w:style>
  <w:style w:type="character" w:customStyle="1" w:styleId="a9">
    <w:name w:val="Гипертекстовая ссылка"/>
    <w:basedOn w:val="a0"/>
    <w:rsid w:val="00DD4D54"/>
    <w:rPr>
      <w:b/>
      <w:bCs/>
      <w:color w:val="008000"/>
    </w:rPr>
  </w:style>
  <w:style w:type="character" w:styleId="aa">
    <w:name w:val="Hyperlink"/>
    <w:rsid w:val="00993191"/>
    <w:rPr>
      <w:color w:val="0066CC"/>
      <w:u w:val="single"/>
    </w:rPr>
  </w:style>
  <w:style w:type="character" w:customStyle="1" w:styleId="2">
    <w:name w:val="Основной текст (2)_"/>
    <w:rsid w:val="00993191"/>
    <w:rPr>
      <w:rFonts w:ascii="Times New Roman" w:eastAsia="Times New Roman" w:hAnsi="Times New Roman" w:cs="Times New Roman"/>
      <w:b w:val="0"/>
      <w:bCs w:val="0"/>
      <w:i w:val="0"/>
      <w:iCs w:val="0"/>
      <w:smallCaps w:val="0"/>
      <w:strike w:val="0"/>
      <w:sz w:val="26"/>
      <w:szCs w:val="26"/>
      <w:u w:val="none"/>
    </w:rPr>
  </w:style>
  <w:style w:type="character" w:customStyle="1" w:styleId="20">
    <w:name w:val="Основной текст (2)"/>
    <w:rsid w:val="0099319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
    <w:name w:val="Заголовок №1_"/>
    <w:rsid w:val="00993191"/>
    <w:rPr>
      <w:rFonts w:ascii="Times New Roman" w:eastAsia="Times New Roman" w:hAnsi="Times New Roman" w:cs="Times New Roman"/>
      <w:b/>
      <w:bCs/>
      <w:i w:val="0"/>
      <w:iCs w:val="0"/>
      <w:smallCaps w:val="0"/>
      <w:strike w:val="0"/>
      <w:sz w:val="26"/>
      <w:szCs w:val="26"/>
      <w:u w:val="none"/>
    </w:rPr>
  </w:style>
  <w:style w:type="character" w:customStyle="1" w:styleId="10">
    <w:name w:val="Заголовок №1"/>
    <w:rsid w:val="0099319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
    <w:name w:val="Основной текст (2) + Полужирный"/>
    <w:rsid w:val="0099319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3">
    <w:name w:val="Основной текст (3)_"/>
    <w:rsid w:val="00993191"/>
    <w:rPr>
      <w:rFonts w:ascii="Times New Roman" w:eastAsia="Times New Roman" w:hAnsi="Times New Roman" w:cs="Times New Roman"/>
      <w:b/>
      <w:bCs/>
      <w:i w:val="0"/>
      <w:iCs w:val="0"/>
      <w:smallCaps w:val="0"/>
      <w:strike w:val="0"/>
      <w:sz w:val="26"/>
      <w:szCs w:val="26"/>
      <w:u w:val="none"/>
    </w:rPr>
  </w:style>
  <w:style w:type="character" w:customStyle="1" w:styleId="30">
    <w:name w:val="Основной текст (3)"/>
    <w:rsid w:val="0099319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31">
    <w:name w:val="Основной текст (3) + Не полужирный"/>
    <w:rsid w:val="0099319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WW8Num3z1">
    <w:name w:val="WW8Num3z1"/>
    <w:rsid w:val="00993191"/>
  </w:style>
  <w:style w:type="paragraph" w:customStyle="1" w:styleId="ConsPlusNonformat">
    <w:name w:val="ConsPlusNonformat"/>
    <w:rsid w:val="0099319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9319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List Paragraph"/>
    <w:basedOn w:val="a"/>
    <w:uiPriority w:val="34"/>
    <w:qFormat/>
    <w:rsid w:val="008E65A5"/>
    <w:pPr>
      <w:ind w:left="720"/>
      <w:contextualSpacing/>
    </w:pPr>
  </w:style>
  <w:style w:type="paragraph" w:styleId="ac">
    <w:name w:val="No Spacing"/>
    <w:uiPriority w:val="1"/>
    <w:qFormat/>
    <w:rsid w:val="001E5EAC"/>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locked/>
    <w:rsid w:val="001E5EAC"/>
    <w:rPr>
      <w:rFonts w:ascii="Arial" w:eastAsia="Times New Roman" w:hAnsi="Arial" w:cs="Arial"/>
      <w:sz w:val="20"/>
      <w:szCs w:val="20"/>
      <w:lang w:eastAsia="zh-CN"/>
    </w:rPr>
  </w:style>
  <w:style w:type="character" w:customStyle="1" w:styleId="blk">
    <w:name w:val="blk"/>
    <w:basedOn w:val="a0"/>
    <w:rsid w:val="00C225F8"/>
  </w:style>
</w:styles>
</file>

<file path=word/webSettings.xml><?xml version="1.0" encoding="utf-8"?>
<w:webSettings xmlns:r="http://schemas.openxmlformats.org/officeDocument/2006/relationships" xmlns:w="http://schemas.openxmlformats.org/wordprocessingml/2006/main">
  <w:divs>
    <w:div w:id="510029474">
      <w:bodyDiv w:val="1"/>
      <w:marLeft w:val="0"/>
      <w:marRight w:val="0"/>
      <w:marTop w:val="0"/>
      <w:marBottom w:val="0"/>
      <w:divBdr>
        <w:top w:val="none" w:sz="0" w:space="0" w:color="auto"/>
        <w:left w:val="none" w:sz="0" w:space="0" w:color="auto"/>
        <w:bottom w:val="none" w:sz="0" w:space="0" w:color="auto"/>
        <w:right w:val="none" w:sz="0" w:space="0" w:color="auto"/>
      </w:divBdr>
      <w:divsChild>
        <w:div w:id="504898807">
          <w:marLeft w:val="0"/>
          <w:marRight w:val="0"/>
          <w:marTop w:val="0"/>
          <w:marBottom w:val="0"/>
          <w:divBdr>
            <w:top w:val="none" w:sz="0" w:space="0" w:color="auto"/>
            <w:left w:val="none" w:sz="0" w:space="0" w:color="auto"/>
            <w:bottom w:val="none" w:sz="0" w:space="0" w:color="auto"/>
            <w:right w:val="none" w:sz="0" w:space="0" w:color="auto"/>
          </w:divBdr>
          <w:divsChild>
            <w:div w:id="488399776">
              <w:marLeft w:val="0"/>
              <w:marRight w:val="0"/>
              <w:marTop w:val="192"/>
              <w:marBottom w:val="0"/>
              <w:divBdr>
                <w:top w:val="none" w:sz="0" w:space="0" w:color="auto"/>
                <w:left w:val="none" w:sz="0" w:space="0" w:color="auto"/>
                <w:bottom w:val="none" w:sz="0" w:space="0" w:color="auto"/>
                <w:right w:val="none" w:sz="0" w:space="0" w:color="auto"/>
              </w:divBdr>
            </w:div>
          </w:divsChild>
        </w:div>
        <w:div w:id="755126862">
          <w:marLeft w:val="0"/>
          <w:marRight w:val="0"/>
          <w:marTop w:val="192"/>
          <w:marBottom w:val="0"/>
          <w:divBdr>
            <w:top w:val="none" w:sz="0" w:space="0" w:color="auto"/>
            <w:left w:val="none" w:sz="0" w:space="0" w:color="auto"/>
            <w:bottom w:val="none" w:sz="0" w:space="0" w:color="auto"/>
            <w:right w:val="none" w:sz="0" w:space="0" w:color="auto"/>
          </w:divBdr>
        </w:div>
      </w:divsChild>
    </w:div>
    <w:div w:id="147000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71936220/" TargetMode="External"/><Relationship Id="rId3" Type="http://schemas.openxmlformats.org/officeDocument/2006/relationships/styles" Target="styles.xml"/><Relationship Id="rId7" Type="http://schemas.openxmlformats.org/officeDocument/2006/relationships/hyperlink" Target="http://www.consultant.ru/document/cons_doc_LAW_286692/30b3f8c55f65557c253227a65b908cc075ce114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5DA524E95FECF2B755CDC43829BE8D5AFB193E64758191B2CDC4B91197E23188FAE0DCF6B2A08D8Cq0Z5I" TargetMode="External"/><Relationship Id="rId4" Type="http://schemas.openxmlformats.org/officeDocument/2006/relationships/settings" Target="settings.xml"/><Relationship Id="rId9" Type="http://schemas.openxmlformats.org/officeDocument/2006/relationships/hyperlink" Target="http://www.garant.ru/products/ipo/prime/doc/71936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1EF7-FB59-4132-956F-D06B9DBF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36</Pages>
  <Words>12469</Words>
  <Characters>71077</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2017-11-08T05:14:00Z</cp:lastPrinted>
  <dcterms:created xsi:type="dcterms:W3CDTF">2017-10-31T05:23:00Z</dcterms:created>
  <dcterms:modified xsi:type="dcterms:W3CDTF">2022-04-18T12:24:00Z</dcterms:modified>
</cp:coreProperties>
</file>